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F3BD61" w14:textId="77777777" w:rsidR="00855A3B" w:rsidRDefault="00855A3B" w:rsidP="007E0C89">
      <w:pPr>
        <w:spacing w:after="0"/>
      </w:pPr>
    </w:p>
    <w:p w14:paraId="29B4FDFE" w14:textId="77777777" w:rsidR="00855A3B" w:rsidRDefault="00855A3B">
      <w:pPr>
        <w:sectPr w:rsidR="00855A3B" w:rsidSect="002E3169">
          <w:headerReference w:type="default" r:id="rId8"/>
          <w:footerReference w:type="default" r:id="rId9"/>
          <w:type w:val="continuous"/>
          <w:pgSz w:w="12240" w:h="15840" w:code="1"/>
          <w:pgMar w:top="2268" w:right="1418" w:bottom="2268" w:left="1418" w:header="0" w:footer="0" w:gutter="0"/>
          <w:cols w:space="708"/>
          <w:docGrid w:linePitch="360"/>
        </w:sectPr>
      </w:pPr>
    </w:p>
    <w:p w14:paraId="3C099558" w14:textId="77777777" w:rsidR="00901A06" w:rsidRPr="00BF04C7" w:rsidRDefault="00901A06" w:rsidP="00901A06">
      <w:pPr>
        <w:spacing w:after="0"/>
        <w:ind w:right="48"/>
        <w:jc w:val="center"/>
        <w:rPr>
          <w:rFonts w:ascii="Arial" w:eastAsia="Arial" w:hAnsi="Arial" w:cs="Arial"/>
          <w:b/>
        </w:rPr>
      </w:pPr>
      <w:r w:rsidRPr="00BF04C7">
        <w:rPr>
          <w:rFonts w:ascii="Arial" w:eastAsia="Arial" w:hAnsi="Arial" w:cs="Arial"/>
          <w:b/>
        </w:rPr>
        <w:t>“POR EL CUAL SE ORDENA EL ARCHIVO DE UN TRÁMITE AMBIENTAL Y SE ADOPTAN OTRAS DETERMINACIONES”</w:t>
      </w:r>
    </w:p>
    <w:p w14:paraId="56B32543" w14:textId="77777777" w:rsidR="00901A06" w:rsidRPr="00BF04C7" w:rsidRDefault="00901A06" w:rsidP="00901A06">
      <w:pPr>
        <w:spacing w:after="0"/>
        <w:ind w:right="48"/>
        <w:jc w:val="center"/>
        <w:rPr>
          <w:rFonts w:ascii="Arial" w:eastAsia="Arial" w:hAnsi="Arial" w:cs="Arial"/>
          <w:b/>
        </w:rPr>
      </w:pPr>
    </w:p>
    <w:p w14:paraId="31A96271" w14:textId="77777777" w:rsidR="00901A06" w:rsidRPr="00BF04C7" w:rsidRDefault="00901A06" w:rsidP="00901A06">
      <w:pPr>
        <w:spacing w:after="0"/>
        <w:ind w:right="48"/>
        <w:jc w:val="center"/>
        <w:rPr>
          <w:rFonts w:ascii="Arial" w:eastAsia="Arial" w:hAnsi="Arial" w:cs="Arial"/>
          <w:b/>
        </w:rPr>
      </w:pPr>
      <w:r w:rsidRPr="00BF04C7">
        <w:rPr>
          <w:rFonts w:ascii="Arial" w:eastAsia="Arial" w:hAnsi="Arial" w:cs="Arial"/>
          <w:b/>
        </w:rPr>
        <w:t>LA SUBDIRECCIÓN DE SILVICULTURA, FLORA Y FAUNA SILVESTRE DE LA SECRETARÍA DISTRITAL DE AMBIENTE</w:t>
      </w:r>
    </w:p>
    <w:p w14:paraId="4A32607E" w14:textId="77777777" w:rsidR="00901A06" w:rsidRPr="00BF04C7" w:rsidRDefault="00901A06" w:rsidP="00901A06">
      <w:pPr>
        <w:spacing w:after="0"/>
        <w:ind w:right="48"/>
        <w:jc w:val="both"/>
        <w:rPr>
          <w:rFonts w:ascii="Arial" w:eastAsia="Arial" w:hAnsi="Arial" w:cs="Arial"/>
          <w:b/>
        </w:rPr>
      </w:pPr>
    </w:p>
    <w:p w14:paraId="09AC9AA4" w14:textId="77777777" w:rsidR="00901A06" w:rsidRPr="00BF04C7" w:rsidRDefault="00901A06" w:rsidP="00901A06">
      <w:pPr>
        <w:spacing w:after="0"/>
        <w:ind w:right="48"/>
        <w:jc w:val="both"/>
        <w:rPr>
          <w:rFonts w:ascii="Arial" w:eastAsia="Arial" w:hAnsi="Arial" w:cs="Arial"/>
        </w:rPr>
      </w:pPr>
      <w:r w:rsidRPr="00BF04C7">
        <w:rPr>
          <w:rFonts w:ascii="Arial" w:eastAsia="Arial" w:hAnsi="Arial" w:cs="Arial"/>
        </w:rPr>
        <w:t>De conformidad con lo dispuesto en la Ley 99 de 1993, el Decreto Único Reglamentario No. 1076 de 2015, los Acuerdos 257 de 2006 y 327 de 2008, el Decreto Distrital 109 de 2009 modificado por el Decreto 175 de 2009, el Decreto 531 de 2010 modificado y adicionado por el Decreto 383 de 2018, la Resolución 01865 de 2021 adicionada por la Resolución SDA 046 del 13 de enero de 2022, la Ley 1437 de 2011 modificada por la Ley 2080 del 2021 y,</w:t>
      </w:r>
      <w:r w:rsidRPr="00BF04C7">
        <w:rPr>
          <w:rFonts w:ascii="Arial" w:eastAsia="Arial" w:hAnsi="Arial" w:cs="Arial"/>
        </w:rPr>
        <w:tab/>
      </w:r>
    </w:p>
    <w:p w14:paraId="3DB54964" w14:textId="77777777" w:rsidR="00901A06" w:rsidRPr="00BF04C7" w:rsidRDefault="00901A06" w:rsidP="00901A06">
      <w:pPr>
        <w:spacing w:after="0"/>
        <w:ind w:right="-93"/>
        <w:jc w:val="both"/>
        <w:rPr>
          <w:rFonts w:ascii="Arial" w:eastAsia="Arial" w:hAnsi="Arial" w:cs="Arial"/>
        </w:rPr>
      </w:pPr>
    </w:p>
    <w:p w14:paraId="6ECD4390" w14:textId="77777777" w:rsidR="00901A06" w:rsidRPr="00BF04C7" w:rsidRDefault="00901A06" w:rsidP="00901A06">
      <w:pPr>
        <w:pBdr>
          <w:top w:val="nil"/>
          <w:left w:val="nil"/>
          <w:bottom w:val="nil"/>
          <w:right w:val="nil"/>
          <w:between w:val="nil"/>
        </w:pBdr>
        <w:spacing w:after="0"/>
        <w:ind w:right="48"/>
        <w:jc w:val="center"/>
        <w:rPr>
          <w:rFonts w:ascii="Arial" w:eastAsia="Arial" w:hAnsi="Arial" w:cs="Arial"/>
          <w:b/>
          <w:bCs/>
        </w:rPr>
      </w:pPr>
      <w:r w:rsidRPr="00BF04C7">
        <w:rPr>
          <w:rFonts w:ascii="Arial" w:eastAsia="Arial" w:hAnsi="Arial" w:cs="Arial"/>
          <w:b/>
          <w:bCs/>
        </w:rPr>
        <w:t>CONSIDERANDO</w:t>
      </w:r>
    </w:p>
    <w:p w14:paraId="53A5DB08" w14:textId="77777777" w:rsidR="00901A06" w:rsidRPr="00BF04C7" w:rsidRDefault="00901A06" w:rsidP="00901A06">
      <w:pPr>
        <w:pBdr>
          <w:top w:val="nil"/>
          <w:left w:val="nil"/>
          <w:bottom w:val="nil"/>
          <w:right w:val="nil"/>
          <w:between w:val="nil"/>
        </w:pBdr>
        <w:spacing w:after="0"/>
        <w:ind w:right="48"/>
        <w:jc w:val="both"/>
        <w:rPr>
          <w:rFonts w:ascii="Arial" w:eastAsia="Arial" w:hAnsi="Arial" w:cs="Arial"/>
          <w:b/>
          <w:bCs/>
        </w:rPr>
      </w:pPr>
    </w:p>
    <w:p w14:paraId="1CD09527" w14:textId="77777777" w:rsidR="00901A06" w:rsidRPr="00BF04C7" w:rsidRDefault="00901A06" w:rsidP="00901A06">
      <w:pPr>
        <w:pBdr>
          <w:top w:val="nil"/>
          <w:left w:val="nil"/>
          <w:bottom w:val="nil"/>
          <w:right w:val="nil"/>
          <w:between w:val="nil"/>
        </w:pBdr>
        <w:spacing w:after="0"/>
        <w:ind w:right="48"/>
        <w:jc w:val="both"/>
        <w:rPr>
          <w:rFonts w:ascii="Arial" w:eastAsia="Arial" w:hAnsi="Arial" w:cs="Arial"/>
          <w:b/>
          <w:bCs/>
        </w:rPr>
      </w:pPr>
      <w:r w:rsidRPr="00BF04C7">
        <w:rPr>
          <w:rFonts w:ascii="Arial" w:eastAsia="Arial" w:hAnsi="Arial" w:cs="Arial"/>
          <w:b/>
          <w:bCs/>
        </w:rPr>
        <w:t>ANTECEDENTES</w:t>
      </w:r>
    </w:p>
    <w:p w14:paraId="08F6CB71" w14:textId="77777777" w:rsidR="00901A06" w:rsidRPr="00BF04C7" w:rsidRDefault="00901A06" w:rsidP="00901A06">
      <w:pPr>
        <w:pBdr>
          <w:top w:val="nil"/>
          <w:left w:val="nil"/>
          <w:bottom w:val="nil"/>
          <w:right w:val="nil"/>
          <w:between w:val="nil"/>
        </w:pBdr>
        <w:spacing w:after="0"/>
        <w:ind w:right="48"/>
        <w:jc w:val="both"/>
        <w:rPr>
          <w:rFonts w:ascii="Arial" w:eastAsia="Arial" w:hAnsi="Arial" w:cs="Arial"/>
          <w:b/>
          <w:bCs/>
        </w:rPr>
      </w:pPr>
    </w:p>
    <w:p w14:paraId="7EE77275" w14:textId="77777777" w:rsidR="00901A06" w:rsidRPr="00BF04C7" w:rsidRDefault="00901A06" w:rsidP="00901A06">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la Subdirección de Silvicultura, Flora y Fauna Silvestre de la Secretaría Distrital de Ambiente (SDA), con el objeto de atender el radicado No. </w:t>
      </w:r>
      <w:r w:rsidRPr="00950FC9">
        <w:rPr>
          <w:rFonts w:ascii="Arial" w:hAnsi="Arial" w:cs="Arial"/>
        </w:rPr>
        <w:t>2020ER46171</w:t>
      </w:r>
      <w:r w:rsidRPr="00950FC9">
        <w:rPr>
          <w:rFonts w:ascii="Arial" w:hAnsi="Arial" w:cs="Arial"/>
          <w:b/>
        </w:rPr>
        <w:t xml:space="preserve"> </w:t>
      </w:r>
      <w:r w:rsidRPr="00950FC9">
        <w:rPr>
          <w:rFonts w:ascii="Arial" w:hAnsi="Arial" w:cs="Arial"/>
        </w:rPr>
        <w:t>del 27 de febrero de 2020, realizó visita el día 08 de junio de 2020, emitiendo para el efecto Concepto Técnico de Manejo Silvicultural No. SSFFS-06918 del 24 de junio de 2020</w:t>
      </w:r>
      <w:r w:rsidRPr="00BF04C7">
        <w:rPr>
          <w:rFonts w:ascii="Arial" w:eastAsia="Arial" w:hAnsi="Arial" w:cs="Arial"/>
        </w:rPr>
        <w:t xml:space="preserve">, mediante el cual se autorizó a </w:t>
      </w:r>
      <w:r>
        <w:rPr>
          <w:rFonts w:ascii="Arial" w:eastAsia="Arial" w:hAnsi="Arial" w:cs="Arial"/>
        </w:rPr>
        <w:t>ENEL COLOMBIA S.A., ESP, con NIT. 860.063.875-8, (antes ENEL CODENSA S.A., ESP, con NIT. 830.037.248-0)</w:t>
      </w:r>
      <w:r w:rsidRPr="00BF04C7">
        <w:rPr>
          <w:rFonts w:ascii="Arial" w:eastAsia="Arial" w:hAnsi="Arial" w:cs="Arial"/>
        </w:rPr>
        <w:t xml:space="preserve">, a través de su representante legal o quien haga sus veces, para ejecutar la actividad silvicultural de </w:t>
      </w:r>
      <w:r w:rsidRPr="00D10937">
        <w:rPr>
          <w:rFonts w:ascii="Arial" w:hAnsi="Arial" w:cs="Arial"/>
          <w:b/>
          <w:bCs/>
        </w:rPr>
        <w:t>TALA</w:t>
      </w:r>
      <w:r w:rsidRPr="00950FC9">
        <w:rPr>
          <w:rFonts w:ascii="Arial" w:hAnsi="Arial" w:cs="Arial"/>
        </w:rPr>
        <w:t xml:space="preserve"> sobre tres (03) individuos arbóreos </w:t>
      </w:r>
      <w:r w:rsidRPr="00950FC9">
        <w:rPr>
          <w:rFonts w:ascii="Arial" w:hAnsi="Arial" w:cs="Arial"/>
          <w:shd w:val="clear" w:color="auto" w:fill="FFFFFF"/>
        </w:rPr>
        <w:t>ubicados en espacio público, en la Conexión Lisboa – Calle 80, del Barrio el Cortijo, Localidad (10) Engativá, en la ciudad de Bogotá D.C.</w:t>
      </w:r>
    </w:p>
    <w:p w14:paraId="101EEC7E" w14:textId="77777777" w:rsidR="00901A06" w:rsidRPr="00BF04C7" w:rsidRDefault="00901A06" w:rsidP="00901A06">
      <w:pPr>
        <w:pBdr>
          <w:top w:val="nil"/>
          <w:left w:val="nil"/>
          <w:bottom w:val="nil"/>
          <w:right w:val="nil"/>
          <w:between w:val="nil"/>
        </w:pBdr>
        <w:spacing w:after="0"/>
        <w:ind w:right="48"/>
        <w:jc w:val="both"/>
        <w:rPr>
          <w:rFonts w:ascii="Arial" w:eastAsia="Arial" w:hAnsi="Arial" w:cs="Arial"/>
        </w:rPr>
      </w:pPr>
    </w:p>
    <w:p w14:paraId="0D63462A" w14:textId="77777777" w:rsidR="00901A06" w:rsidRDefault="00901A06" w:rsidP="00901A06">
      <w:pPr>
        <w:pBdr>
          <w:top w:val="nil"/>
          <w:left w:val="nil"/>
          <w:bottom w:val="nil"/>
          <w:right w:val="nil"/>
          <w:between w:val="nil"/>
        </w:pBdr>
        <w:spacing w:after="0"/>
        <w:ind w:right="48"/>
        <w:jc w:val="both"/>
        <w:rPr>
          <w:rFonts w:ascii="Arial" w:eastAsia="Arial" w:hAnsi="Arial" w:cs="Arial"/>
        </w:rPr>
      </w:pPr>
      <w:r w:rsidRPr="0017296A">
        <w:rPr>
          <w:rFonts w:ascii="Arial" w:hAnsi="Arial" w:cs="Arial"/>
          <w:color w:val="000000" w:themeColor="text1"/>
          <w:shd w:val="clear" w:color="auto" w:fill="FFFFFF"/>
        </w:rPr>
        <w:t xml:space="preserve">Que, en el precitado Concepto, </w:t>
      </w:r>
      <w:r w:rsidRPr="002525F2">
        <w:rPr>
          <w:rFonts w:ascii="Arial" w:hAnsi="Arial" w:cs="Arial"/>
          <w:color w:val="000000" w:themeColor="text1"/>
          <w:shd w:val="clear" w:color="auto" w:fill="FFFFFF"/>
        </w:rPr>
        <w:t xml:space="preserve">se estableció a cargo del autorizado a fin de garantizar la persistencia del recurso forestal, la </w:t>
      </w:r>
      <w:r>
        <w:rPr>
          <w:rFonts w:ascii="Arial" w:hAnsi="Arial" w:cs="Arial"/>
          <w:b/>
          <w:bCs/>
          <w:color w:val="000000" w:themeColor="text1"/>
          <w:shd w:val="clear" w:color="auto" w:fill="FFFFFF"/>
        </w:rPr>
        <w:t>COMPENSACIÓN</w:t>
      </w:r>
      <w:r w:rsidRPr="002525F2">
        <w:rPr>
          <w:rFonts w:ascii="Arial" w:hAnsi="Arial" w:cs="Arial"/>
          <w:color w:val="000000" w:themeColor="text1"/>
          <w:shd w:val="clear" w:color="auto" w:fill="FFFFFF"/>
        </w:rPr>
        <w:t xml:space="preserve"> </w:t>
      </w:r>
      <w:r>
        <w:rPr>
          <w:rFonts w:ascii="Arial" w:hAnsi="Arial" w:cs="Arial"/>
          <w:color w:val="000000" w:themeColor="text1"/>
          <w:shd w:val="clear" w:color="auto" w:fill="FFFFFF"/>
        </w:rPr>
        <w:t xml:space="preserve">de los individuos arbóreos talados con la suma </w:t>
      </w:r>
      <w:r w:rsidRPr="002525F2">
        <w:rPr>
          <w:rFonts w:ascii="Arial" w:hAnsi="Arial" w:cs="Arial"/>
          <w:color w:val="000000" w:themeColor="text1"/>
          <w:shd w:val="clear" w:color="auto" w:fill="FFFFFF"/>
        </w:rPr>
        <w:t xml:space="preserve">de </w:t>
      </w:r>
      <w:r w:rsidRPr="00950FC9">
        <w:rPr>
          <w:rFonts w:ascii="Arial" w:hAnsi="Arial" w:cs="Arial"/>
        </w:rPr>
        <w:t>UN MILLÓN OCHOCIENTOS VEINTICINCO MIL OCHOCIENTOS CINCUENTA Y DOS PESOS ($1.825.852) M/cte., equivalente a 4.75 IVP(s) y que corresponden a 2.08002</w:t>
      </w:r>
      <w:r w:rsidRPr="00950FC9">
        <w:rPr>
          <w:rFonts w:ascii="Arial" w:hAnsi="Arial" w:cs="Arial"/>
          <w:i/>
          <w:iCs/>
        </w:rPr>
        <w:t xml:space="preserve"> </w:t>
      </w:r>
      <w:r w:rsidRPr="00950FC9">
        <w:rPr>
          <w:rFonts w:ascii="Arial" w:hAnsi="Arial" w:cs="Arial"/>
        </w:rPr>
        <w:t>SMMLV (año 2020)</w:t>
      </w:r>
      <w:r w:rsidRPr="00A554F0">
        <w:rPr>
          <w:rFonts w:ascii="Arial" w:eastAsia="Arial" w:hAnsi="Arial" w:cs="Arial"/>
        </w:rPr>
        <w:t xml:space="preserve">. Así mismo, </w:t>
      </w:r>
      <w:r>
        <w:rPr>
          <w:rFonts w:ascii="Arial" w:eastAsia="Arial" w:hAnsi="Arial" w:cs="Arial"/>
        </w:rPr>
        <w:t xml:space="preserve">estableció </w:t>
      </w:r>
      <w:r w:rsidRPr="00A554F0">
        <w:rPr>
          <w:rFonts w:ascii="Arial" w:eastAsia="Arial" w:hAnsi="Arial" w:cs="Arial"/>
        </w:rPr>
        <w:t xml:space="preserve">por concepto de </w:t>
      </w:r>
      <w:r w:rsidRPr="00A554F0">
        <w:rPr>
          <w:rFonts w:ascii="Arial" w:eastAsia="Arial" w:hAnsi="Arial" w:cs="Arial"/>
          <w:b/>
        </w:rPr>
        <w:t>EVALUACIÓN</w:t>
      </w:r>
      <w:r w:rsidRPr="00A554F0">
        <w:rPr>
          <w:rFonts w:ascii="Arial" w:eastAsia="Arial" w:hAnsi="Arial" w:cs="Arial"/>
        </w:rPr>
        <w:t xml:space="preserve"> la suma de </w:t>
      </w:r>
      <w:r w:rsidRPr="00654FDC">
        <w:rPr>
          <w:rFonts w:ascii="Arial" w:eastAsia="Arial" w:hAnsi="Arial" w:cs="Arial"/>
        </w:rPr>
        <w:t>OCHENTA MIL SETECIENTOS CINCUENTA Y SIETE PESOS ($80.757) M/cte</w:t>
      </w:r>
      <w:r w:rsidRPr="00A554F0">
        <w:rPr>
          <w:rFonts w:ascii="Arial" w:eastAsia="Arial" w:hAnsi="Arial" w:cs="Arial"/>
        </w:rPr>
        <w:t xml:space="preserve">., y por concepto </w:t>
      </w:r>
      <w:r w:rsidRPr="00A554F0">
        <w:rPr>
          <w:rFonts w:ascii="Arial" w:eastAsia="Arial" w:hAnsi="Arial" w:cs="Arial"/>
          <w:b/>
        </w:rPr>
        <w:t>SEGUIMIENTO</w:t>
      </w:r>
      <w:r w:rsidRPr="00A554F0">
        <w:rPr>
          <w:rFonts w:ascii="Arial" w:hAnsi="Arial" w:cs="Arial"/>
          <w:color w:val="000000" w:themeColor="text1"/>
        </w:rPr>
        <w:t xml:space="preserve"> la suma de </w:t>
      </w:r>
      <w:r w:rsidRPr="00654FDC">
        <w:rPr>
          <w:rFonts w:ascii="Arial" w:eastAsia="Arial" w:hAnsi="Arial" w:cs="Arial"/>
        </w:rPr>
        <w:t xml:space="preserve">CIENTO SETENTA MIL DOSCIENTOS NOVENTA Y TRES PESOS ($170.293) </w:t>
      </w:r>
      <w:r w:rsidRPr="00A554F0">
        <w:rPr>
          <w:rFonts w:ascii="Arial" w:hAnsi="Arial" w:cs="Arial"/>
        </w:rPr>
        <w:t>M/cte</w:t>
      </w:r>
      <w:r w:rsidRPr="00A554F0">
        <w:rPr>
          <w:rFonts w:ascii="Arial" w:eastAsia="Arial" w:hAnsi="Arial" w:cs="Arial"/>
        </w:rPr>
        <w:t xml:space="preserve">., conforme lo señalado en el Decreto Distrital 531 de 2010 modificado y adicionado por el Decreto 383 de 2018, </w:t>
      </w:r>
      <w:r w:rsidRPr="00A554F0">
        <w:rPr>
          <w:rFonts w:ascii="Arial" w:hAnsi="Arial" w:cs="Arial"/>
        </w:rPr>
        <w:t>la Resolución 7132 de 2011 revocada parcialmente por la Resolución 359 de 2012 y la Resolución 5589 de 2011 modificada por la Resolución 288 de 2012</w:t>
      </w:r>
      <w:r w:rsidRPr="00A554F0">
        <w:rPr>
          <w:rFonts w:ascii="Arial" w:eastAsia="Arial" w:hAnsi="Arial" w:cs="Arial"/>
        </w:rPr>
        <w:t>.</w:t>
      </w:r>
    </w:p>
    <w:p w14:paraId="34876910" w14:textId="77777777" w:rsidR="00901A06" w:rsidRPr="00BF04C7" w:rsidRDefault="00901A06" w:rsidP="00901A06">
      <w:pPr>
        <w:pBdr>
          <w:top w:val="nil"/>
          <w:left w:val="nil"/>
          <w:bottom w:val="nil"/>
          <w:right w:val="nil"/>
          <w:between w:val="nil"/>
        </w:pBdr>
        <w:spacing w:after="0"/>
        <w:ind w:right="48"/>
        <w:jc w:val="both"/>
        <w:rPr>
          <w:rFonts w:ascii="Arial" w:eastAsia="Arial" w:hAnsi="Arial" w:cs="Arial"/>
          <w:color w:val="7030A0"/>
        </w:rPr>
      </w:pPr>
    </w:p>
    <w:p w14:paraId="49D6604E" w14:textId="77777777" w:rsidR="00901A06" w:rsidRPr="00BF04C7" w:rsidRDefault="00901A06" w:rsidP="00901A06">
      <w:pPr>
        <w:pBdr>
          <w:top w:val="nil"/>
          <w:left w:val="nil"/>
          <w:bottom w:val="nil"/>
          <w:right w:val="nil"/>
          <w:between w:val="nil"/>
        </w:pBdr>
        <w:spacing w:after="0"/>
        <w:ind w:right="48"/>
        <w:jc w:val="both"/>
        <w:rPr>
          <w:rFonts w:ascii="Arial" w:eastAsia="Arial" w:hAnsi="Arial" w:cs="Arial"/>
        </w:rPr>
      </w:pPr>
      <w:r w:rsidRPr="00BF04C7">
        <w:rPr>
          <w:rFonts w:ascii="Arial" w:eastAsia="Arial" w:hAnsi="Arial" w:cs="Arial"/>
        </w:rPr>
        <w:t xml:space="preserve">Que, con el objeto de realizar seguimiento a las actividades silviculturales autorizadas, se adelantó visita el día </w:t>
      </w:r>
      <w:r w:rsidRPr="00950FC9">
        <w:rPr>
          <w:rFonts w:ascii="Arial" w:hAnsi="Arial" w:cs="Arial"/>
          <w:shd w:val="clear" w:color="auto" w:fill="FFFFFF"/>
        </w:rPr>
        <w:t>11 de diciembre de 2021</w:t>
      </w:r>
      <w:r w:rsidRPr="00BF04C7">
        <w:rPr>
          <w:rFonts w:ascii="Arial" w:eastAsia="Arial" w:hAnsi="Arial" w:cs="Arial"/>
        </w:rPr>
        <w:t xml:space="preserve">, emitiendo para el efecto Concepto Técnico No. </w:t>
      </w:r>
      <w:r w:rsidRPr="00950FC9">
        <w:rPr>
          <w:rFonts w:ascii="Arial" w:hAnsi="Arial" w:cs="Arial"/>
          <w:shd w:val="clear" w:color="auto" w:fill="FFFFFF"/>
        </w:rPr>
        <w:t>01269 del 19 de febrero de 2022</w:t>
      </w:r>
      <w:r w:rsidRPr="00BF04C7">
        <w:rPr>
          <w:rFonts w:ascii="Arial" w:eastAsia="Arial" w:hAnsi="Arial" w:cs="Arial"/>
        </w:rPr>
        <w:t>, el cual estable</w:t>
      </w:r>
      <w:r>
        <w:rPr>
          <w:rFonts w:ascii="Arial" w:eastAsia="Arial" w:hAnsi="Arial" w:cs="Arial"/>
        </w:rPr>
        <w:t xml:space="preserve">ció </w:t>
      </w:r>
      <w:r w:rsidRPr="00BF04C7">
        <w:rPr>
          <w:rFonts w:ascii="Arial" w:eastAsia="Arial" w:hAnsi="Arial" w:cs="Arial"/>
        </w:rPr>
        <w:t>lo siguiente:</w:t>
      </w:r>
    </w:p>
    <w:p w14:paraId="403973D7" w14:textId="77777777" w:rsidR="00901A06" w:rsidRPr="00BF04C7" w:rsidRDefault="00901A06" w:rsidP="00901A06">
      <w:pPr>
        <w:spacing w:after="0"/>
        <w:ind w:right="48"/>
        <w:jc w:val="both"/>
        <w:rPr>
          <w:rFonts w:ascii="Arial" w:eastAsia="Arial" w:hAnsi="Arial" w:cs="Arial"/>
          <w:i/>
        </w:rPr>
      </w:pPr>
    </w:p>
    <w:p w14:paraId="771DE155" w14:textId="77777777" w:rsidR="00901A06" w:rsidRDefault="00901A06" w:rsidP="00901A06">
      <w:pPr>
        <w:spacing w:after="0"/>
        <w:ind w:left="567" w:right="113"/>
        <w:jc w:val="both"/>
        <w:rPr>
          <w:rFonts w:ascii="Arial" w:eastAsia="Arial" w:hAnsi="Arial" w:cs="Arial"/>
          <w:i/>
          <w:sz w:val="20"/>
          <w:szCs w:val="20"/>
        </w:rPr>
      </w:pPr>
      <w:r>
        <w:rPr>
          <w:rFonts w:ascii="Arial" w:eastAsia="Arial" w:hAnsi="Arial" w:cs="Arial"/>
          <w:i/>
          <w:sz w:val="20"/>
          <w:szCs w:val="20"/>
        </w:rPr>
        <w:t>“(…)</w:t>
      </w:r>
      <w:r>
        <w:rPr>
          <w:rFonts w:ascii="Arial" w:eastAsia="Arial" w:hAnsi="Arial" w:cs="Arial"/>
          <w:i/>
          <w:sz w:val="20"/>
          <w:szCs w:val="20"/>
        </w:rPr>
        <w:br/>
      </w:r>
    </w:p>
    <w:p w14:paraId="505A7F1A" w14:textId="77777777" w:rsidR="00901A06" w:rsidRPr="00901A06" w:rsidRDefault="00901A06" w:rsidP="00901A06">
      <w:pPr>
        <w:spacing w:after="0"/>
        <w:ind w:left="567" w:right="567"/>
        <w:jc w:val="both"/>
        <w:rPr>
          <w:rFonts w:ascii="Arial" w:hAnsi="Arial" w:cs="Arial"/>
          <w:i/>
          <w:sz w:val="20"/>
          <w:szCs w:val="20"/>
          <w:lang w:val="es-CO"/>
        </w:rPr>
      </w:pPr>
      <w:r w:rsidRPr="00901A06">
        <w:rPr>
          <w:rFonts w:ascii="Arial" w:hAnsi="Arial" w:cs="Arial"/>
          <w:i/>
          <w:sz w:val="20"/>
          <w:szCs w:val="20"/>
          <w:lang w:val="es-CO"/>
        </w:rPr>
        <w:t xml:space="preserve">El día 11 de diciembre del 2021 se realizó la visita de seguimiento a concepto técnico de manejo silvicultural SSFFS-06918 del 24/06/2020, a través del cual se autorizó a CODENSA S.A. E.S.P., identificado con </w:t>
      </w:r>
      <w:proofErr w:type="spellStart"/>
      <w:r w:rsidRPr="00901A06">
        <w:rPr>
          <w:rFonts w:ascii="Arial" w:hAnsi="Arial" w:cs="Arial"/>
          <w:i/>
          <w:sz w:val="20"/>
          <w:szCs w:val="20"/>
          <w:lang w:val="es-CO"/>
        </w:rPr>
        <w:t>Nit</w:t>
      </w:r>
      <w:proofErr w:type="spellEnd"/>
      <w:r w:rsidRPr="00901A06">
        <w:rPr>
          <w:rFonts w:ascii="Arial" w:hAnsi="Arial" w:cs="Arial"/>
          <w:i/>
          <w:sz w:val="20"/>
          <w:szCs w:val="20"/>
          <w:lang w:val="es-CO"/>
        </w:rPr>
        <w:t>. 830037248-0, efectuar el procedimiento de manejo silvicultural de tala de tres (3) árboles de la especie Acacia sabanera (</w:t>
      </w:r>
      <w:proofErr w:type="spellStart"/>
      <w:r w:rsidRPr="00901A06">
        <w:rPr>
          <w:rFonts w:ascii="Arial" w:hAnsi="Arial" w:cs="Arial"/>
          <w:i/>
          <w:sz w:val="20"/>
          <w:szCs w:val="20"/>
          <w:lang w:val="es-CO"/>
        </w:rPr>
        <w:t>Paraserianthes</w:t>
      </w:r>
      <w:proofErr w:type="spellEnd"/>
      <w:r w:rsidRPr="00901A06">
        <w:rPr>
          <w:rFonts w:ascii="Arial" w:hAnsi="Arial" w:cs="Arial"/>
          <w:i/>
          <w:sz w:val="20"/>
          <w:szCs w:val="20"/>
          <w:lang w:val="es-CO"/>
        </w:rPr>
        <w:t xml:space="preserve"> </w:t>
      </w:r>
      <w:proofErr w:type="spellStart"/>
      <w:r w:rsidRPr="00901A06">
        <w:rPr>
          <w:rFonts w:ascii="Arial" w:hAnsi="Arial" w:cs="Arial"/>
          <w:i/>
          <w:sz w:val="20"/>
          <w:szCs w:val="20"/>
          <w:lang w:val="es-CO"/>
        </w:rPr>
        <w:t>lophanta</w:t>
      </w:r>
      <w:proofErr w:type="spellEnd"/>
      <w:r w:rsidRPr="00901A06">
        <w:rPr>
          <w:rFonts w:ascii="Arial" w:hAnsi="Arial" w:cs="Arial"/>
          <w:i/>
          <w:sz w:val="20"/>
          <w:szCs w:val="20"/>
          <w:lang w:val="es-CO"/>
        </w:rPr>
        <w:t xml:space="preserve">); emplazado en la zona verde frente a la dirección Conexión Lisboa - </w:t>
      </w:r>
      <w:proofErr w:type="spellStart"/>
      <w:r w:rsidRPr="00901A06">
        <w:rPr>
          <w:rFonts w:ascii="Arial" w:hAnsi="Arial" w:cs="Arial"/>
          <w:i/>
          <w:sz w:val="20"/>
          <w:szCs w:val="20"/>
          <w:lang w:val="es-CO"/>
        </w:rPr>
        <w:t>Cll</w:t>
      </w:r>
      <w:proofErr w:type="spellEnd"/>
      <w:r w:rsidRPr="00901A06">
        <w:rPr>
          <w:rFonts w:ascii="Arial" w:hAnsi="Arial" w:cs="Arial"/>
          <w:i/>
          <w:sz w:val="20"/>
          <w:szCs w:val="20"/>
          <w:lang w:val="es-CO"/>
        </w:rPr>
        <w:t xml:space="preserve"> 80, del barrio El Dorado, localidad de Engativá, debido a que presenta contacto con línea eléctrica de media tensión de acometida subterránea, el árbol no cuenta con espacio suficiente para su adecuado desarrollo aunado a su emplazamiento en lugar de alto flujo peatonal y vehicular. </w:t>
      </w:r>
    </w:p>
    <w:p w14:paraId="3ACAE0C9" w14:textId="77777777" w:rsidR="00901A06" w:rsidRPr="00901A06" w:rsidRDefault="00901A06" w:rsidP="00901A06">
      <w:pPr>
        <w:spacing w:after="0"/>
        <w:ind w:left="567" w:right="567"/>
        <w:jc w:val="both"/>
        <w:rPr>
          <w:rFonts w:ascii="Arial" w:hAnsi="Arial" w:cs="Arial"/>
          <w:i/>
          <w:sz w:val="20"/>
          <w:szCs w:val="20"/>
          <w:highlight w:val="yellow"/>
          <w:lang w:val="es-CO"/>
        </w:rPr>
      </w:pPr>
    </w:p>
    <w:p w14:paraId="141E5EC8" w14:textId="77777777" w:rsidR="00901A06" w:rsidRPr="00654FDC" w:rsidRDefault="00901A06" w:rsidP="00901A06">
      <w:pPr>
        <w:spacing w:after="0"/>
        <w:ind w:left="567" w:right="567"/>
        <w:jc w:val="both"/>
        <w:rPr>
          <w:rFonts w:ascii="Arial" w:eastAsia="Arial" w:hAnsi="Arial" w:cs="Arial"/>
          <w:iCs/>
          <w:sz w:val="20"/>
          <w:szCs w:val="20"/>
        </w:rPr>
      </w:pPr>
      <w:r w:rsidRPr="00901A06">
        <w:rPr>
          <w:rFonts w:ascii="Arial" w:hAnsi="Arial" w:cs="Arial"/>
          <w:i/>
          <w:sz w:val="20"/>
          <w:szCs w:val="20"/>
          <w:lang w:val="es-CO"/>
        </w:rPr>
        <w:t xml:space="preserve">Una vez realizada la visita de seguimiento como se consigna en el acta ALR-20211491-119, se verifica que el procedimiento de manejo silvicultural autorizado se llevó a cabo técnicamente, </w:t>
      </w:r>
      <w:proofErr w:type="gramStart"/>
      <w:r w:rsidRPr="00901A06">
        <w:rPr>
          <w:rFonts w:ascii="Arial" w:hAnsi="Arial" w:cs="Arial"/>
          <w:i/>
          <w:sz w:val="20"/>
          <w:szCs w:val="20"/>
          <w:lang w:val="es-CO"/>
        </w:rPr>
        <w:t>de acuerdo a</w:t>
      </w:r>
      <w:proofErr w:type="gramEnd"/>
      <w:r w:rsidRPr="00901A06">
        <w:rPr>
          <w:rFonts w:ascii="Arial" w:hAnsi="Arial" w:cs="Arial"/>
          <w:i/>
          <w:sz w:val="20"/>
          <w:szCs w:val="20"/>
          <w:lang w:val="es-CO"/>
        </w:rPr>
        <w:t xml:space="preserve"> los lineamientos contemplados en el manual de silvicultura urbana para Bogotá, ya que el tocón residual producto de la intervención silvicultural efectuada presenta altura inferior a los 10 cm medidos a partir del suelo. Con respecto a los pagos por conceptos de evaluación y seguimiento, el autorizado quedo exonerado de acuerdo con lo establecido en el Artículo 25 de la Resolución 5589 de 2011 y el literal J del artículo 7 del Decreto Distrital 383 de 2018. </w:t>
      </w:r>
      <w:proofErr w:type="gramStart"/>
      <w:r w:rsidRPr="00901A06">
        <w:rPr>
          <w:rFonts w:ascii="Arial" w:hAnsi="Arial" w:cs="Arial"/>
          <w:i/>
          <w:sz w:val="20"/>
          <w:szCs w:val="20"/>
          <w:lang w:val="es-CO"/>
        </w:rPr>
        <w:t>En relación a</w:t>
      </w:r>
      <w:proofErr w:type="gramEnd"/>
      <w:r w:rsidRPr="00901A06">
        <w:rPr>
          <w:rFonts w:ascii="Arial" w:hAnsi="Arial" w:cs="Arial"/>
          <w:i/>
          <w:sz w:val="20"/>
          <w:szCs w:val="20"/>
          <w:lang w:val="es-CO"/>
        </w:rPr>
        <w:t xml:space="preserve"> la compensación establecida mediante el pago de $ 1.825.852 pesos, correspondientes a 4.75 </w:t>
      </w:r>
      <w:proofErr w:type="spellStart"/>
      <w:r w:rsidRPr="00901A06">
        <w:rPr>
          <w:rFonts w:ascii="Arial" w:hAnsi="Arial" w:cs="Arial"/>
          <w:i/>
          <w:sz w:val="20"/>
          <w:szCs w:val="20"/>
          <w:lang w:val="es-CO"/>
        </w:rPr>
        <w:t>IVP’s</w:t>
      </w:r>
      <w:proofErr w:type="spellEnd"/>
      <w:r w:rsidRPr="00901A06">
        <w:rPr>
          <w:rFonts w:ascii="Arial" w:hAnsi="Arial" w:cs="Arial"/>
          <w:i/>
          <w:sz w:val="20"/>
          <w:szCs w:val="20"/>
          <w:lang w:val="es-CO"/>
        </w:rPr>
        <w:t xml:space="preserve"> 2.08002 SMMLV; una vez adelantada la respectiva consulta en el Sistema de Correspondencia FOREST no se encuentra soporte de pago respectivo. El concepto técnico no requirió salvoconducto de movilización de madera</w:t>
      </w:r>
      <w:r w:rsidRPr="00901A06">
        <w:rPr>
          <w:rFonts w:ascii="Arial" w:eastAsia="Arial" w:hAnsi="Arial" w:cs="Arial"/>
          <w:i/>
          <w:sz w:val="20"/>
          <w:szCs w:val="20"/>
        </w:rPr>
        <w:t>. […]”</w:t>
      </w:r>
      <w:r w:rsidRPr="00BF04C7">
        <w:rPr>
          <w:rFonts w:ascii="Arial" w:eastAsia="Arial" w:hAnsi="Arial" w:cs="Arial"/>
          <w:i/>
          <w:sz w:val="20"/>
          <w:szCs w:val="20"/>
        </w:rPr>
        <w:t xml:space="preserve"> </w:t>
      </w:r>
      <w:r>
        <w:rPr>
          <w:rFonts w:ascii="Arial" w:eastAsia="Arial" w:hAnsi="Arial" w:cs="Arial"/>
          <w:iCs/>
          <w:sz w:val="20"/>
          <w:szCs w:val="20"/>
        </w:rPr>
        <w:t>(sic)</w:t>
      </w:r>
    </w:p>
    <w:p w14:paraId="6C26D760" w14:textId="77777777" w:rsidR="00901A06" w:rsidRPr="00BF04C7" w:rsidRDefault="00901A06" w:rsidP="00901A06">
      <w:pPr>
        <w:spacing w:after="0"/>
        <w:ind w:left="567" w:right="113"/>
        <w:jc w:val="both"/>
        <w:rPr>
          <w:rFonts w:ascii="Arial" w:eastAsia="Arial" w:hAnsi="Arial" w:cs="Arial"/>
          <w:color w:val="7030A0"/>
        </w:rPr>
      </w:pPr>
    </w:p>
    <w:p w14:paraId="29216AF9" w14:textId="77777777" w:rsidR="00901A06" w:rsidRDefault="00901A06" w:rsidP="00901A06">
      <w:pPr>
        <w:spacing w:after="0"/>
        <w:ind w:right="48"/>
        <w:jc w:val="both"/>
        <w:rPr>
          <w:rFonts w:ascii="Arial" w:eastAsia="Arial" w:hAnsi="Arial" w:cs="Arial"/>
        </w:rPr>
      </w:pPr>
      <w:r>
        <w:rPr>
          <w:rFonts w:ascii="Arial" w:eastAsia="Arial" w:hAnsi="Arial" w:cs="Arial"/>
        </w:rPr>
        <w:t xml:space="preserve">Que, una vez analizado el precitado concepto Técnico de Seguimiento, se </w:t>
      </w:r>
      <w:proofErr w:type="spellStart"/>
      <w:r>
        <w:rPr>
          <w:rFonts w:ascii="Arial" w:eastAsia="Arial" w:hAnsi="Arial" w:cs="Arial"/>
        </w:rPr>
        <w:t>considero</w:t>
      </w:r>
      <w:proofErr w:type="spellEnd"/>
      <w:r>
        <w:rPr>
          <w:rFonts w:ascii="Arial" w:eastAsia="Arial" w:hAnsi="Arial" w:cs="Arial"/>
        </w:rPr>
        <w:t xml:space="preserve"> pertinente aclarar si efectivamente el autorizado estaba exonerado del pago de evaluación y seguimiento, de manera que, mediante Informe Técnico No. </w:t>
      </w:r>
      <w:r w:rsidRPr="007C4CBF">
        <w:rPr>
          <w:rFonts w:ascii="Arial" w:eastAsia="Arial" w:hAnsi="Arial" w:cs="Arial"/>
        </w:rPr>
        <w:t>02014</w:t>
      </w:r>
      <w:r>
        <w:rPr>
          <w:rFonts w:ascii="Arial" w:eastAsia="Arial" w:hAnsi="Arial" w:cs="Arial"/>
        </w:rPr>
        <w:t xml:space="preserve"> del </w:t>
      </w:r>
      <w:r w:rsidRPr="007C4CBF">
        <w:rPr>
          <w:rFonts w:ascii="Arial" w:eastAsia="Arial" w:hAnsi="Arial" w:cs="Arial"/>
        </w:rPr>
        <w:t>19 de mayo del 2025</w:t>
      </w:r>
      <w:r>
        <w:rPr>
          <w:rFonts w:ascii="Arial" w:eastAsia="Arial" w:hAnsi="Arial" w:cs="Arial"/>
        </w:rPr>
        <w:t>, se estableció lo siguiente:</w:t>
      </w:r>
    </w:p>
    <w:p w14:paraId="021197EB" w14:textId="77777777" w:rsidR="00901A06" w:rsidRDefault="00901A06" w:rsidP="00901A06">
      <w:pPr>
        <w:spacing w:after="0"/>
        <w:ind w:right="48"/>
        <w:jc w:val="both"/>
        <w:rPr>
          <w:rFonts w:ascii="Arial" w:eastAsia="Arial" w:hAnsi="Arial" w:cs="Arial"/>
        </w:rPr>
      </w:pPr>
    </w:p>
    <w:p w14:paraId="77FDD474" w14:textId="77777777" w:rsidR="00901A06" w:rsidRPr="007C4CBF" w:rsidRDefault="00901A06" w:rsidP="00901A06">
      <w:pPr>
        <w:spacing w:after="0"/>
        <w:ind w:right="48"/>
        <w:jc w:val="both"/>
        <w:rPr>
          <w:rFonts w:ascii="Arial" w:eastAsia="Arial" w:hAnsi="Arial" w:cs="Arial"/>
          <w:i/>
          <w:iCs/>
        </w:rPr>
      </w:pPr>
      <w:r>
        <w:rPr>
          <w:rFonts w:ascii="Arial" w:eastAsia="Arial" w:hAnsi="Arial" w:cs="Arial"/>
        </w:rPr>
        <w:tab/>
      </w:r>
      <w:r w:rsidRPr="007C4CBF">
        <w:rPr>
          <w:rFonts w:ascii="Arial" w:eastAsia="Arial" w:hAnsi="Arial" w:cs="Arial"/>
          <w:i/>
          <w:iCs/>
        </w:rPr>
        <w:t>“(…)</w:t>
      </w:r>
    </w:p>
    <w:p w14:paraId="40AFD8EF" w14:textId="77777777" w:rsidR="00901A06" w:rsidRPr="007C4CBF" w:rsidRDefault="00901A06" w:rsidP="00901A06">
      <w:pPr>
        <w:spacing w:after="0"/>
        <w:ind w:right="48" w:firstLine="708"/>
        <w:jc w:val="both"/>
        <w:rPr>
          <w:rFonts w:ascii="Arial" w:eastAsia="Arial" w:hAnsi="Arial" w:cs="Arial"/>
          <w:b/>
          <w:bCs/>
          <w:i/>
          <w:iCs/>
          <w:sz w:val="20"/>
          <w:szCs w:val="20"/>
        </w:rPr>
      </w:pPr>
      <w:r w:rsidRPr="007C4CBF">
        <w:rPr>
          <w:rFonts w:ascii="Arial" w:eastAsia="Arial" w:hAnsi="Arial" w:cs="Arial"/>
          <w:b/>
          <w:bCs/>
          <w:i/>
          <w:iCs/>
          <w:sz w:val="20"/>
          <w:szCs w:val="20"/>
        </w:rPr>
        <w:t xml:space="preserve">5. CONCLUSIONES </w:t>
      </w:r>
    </w:p>
    <w:p w14:paraId="352230AD" w14:textId="77777777" w:rsidR="00901A06" w:rsidRPr="007C4CBF" w:rsidRDefault="00901A06" w:rsidP="00901A06">
      <w:pPr>
        <w:spacing w:after="0"/>
        <w:ind w:right="48"/>
        <w:jc w:val="both"/>
        <w:rPr>
          <w:rFonts w:ascii="Arial" w:eastAsia="Arial" w:hAnsi="Arial" w:cs="Arial"/>
          <w:i/>
          <w:iCs/>
          <w:sz w:val="20"/>
          <w:szCs w:val="20"/>
        </w:rPr>
      </w:pPr>
    </w:p>
    <w:p w14:paraId="7BB22D3E" w14:textId="77777777" w:rsidR="00901A06" w:rsidRDefault="00901A06" w:rsidP="00901A06">
      <w:pPr>
        <w:spacing w:after="0"/>
        <w:ind w:left="708" w:right="48"/>
        <w:jc w:val="both"/>
        <w:rPr>
          <w:rFonts w:ascii="Arial" w:eastAsia="Arial" w:hAnsi="Arial" w:cs="Arial"/>
          <w:i/>
          <w:iCs/>
          <w:sz w:val="20"/>
          <w:szCs w:val="20"/>
        </w:rPr>
      </w:pPr>
      <w:r w:rsidRPr="007C4CBF">
        <w:rPr>
          <w:rFonts w:ascii="Arial" w:eastAsia="Arial" w:hAnsi="Arial" w:cs="Arial"/>
          <w:i/>
          <w:iCs/>
          <w:sz w:val="20"/>
          <w:szCs w:val="20"/>
        </w:rPr>
        <w:t xml:space="preserve">Acorde con lo expuesto, se concluye que: </w:t>
      </w:r>
    </w:p>
    <w:p w14:paraId="7D7E9FE7" w14:textId="77777777" w:rsidR="00901A06" w:rsidRDefault="00901A06" w:rsidP="00901A06">
      <w:pPr>
        <w:spacing w:after="0"/>
        <w:ind w:left="708" w:right="48"/>
        <w:jc w:val="both"/>
        <w:rPr>
          <w:rFonts w:ascii="Arial" w:eastAsia="Arial" w:hAnsi="Arial" w:cs="Arial"/>
          <w:i/>
          <w:iCs/>
          <w:sz w:val="20"/>
          <w:szCs w:val="20"/>
        </w:rPr>
      </w:pPr>
    </w:p>
    <w:p w14:paraId="7DC94ED6" w14:textId="77777777" w:rsidR="00901A06" w:rsidRPr="007C4CBF" w:rsidRDefault="00901A06" w:rsidP="00901A06">
      <w:pPr>
        <w:pStyle w:val="Prrafodelista"/>
        <w:numPr>
          <w:ilvl w:val="0"/>
          <w:numId w:val="2"/>
        </w:numPr>
        <w:spacing w:after="0"/>
        <w:ind w:right="567"/>
        <w:jc w:val="both"/>
        <w:rPr>
          <w:rFonts w:ascii="Arial" w:eastAsia="Arial" w:hAnsi="Arial" w:cs="Arial"/>
          <w:i/>
          <w:iCs/>
          <w:sz w:val="20"/>
          <w:szCs w:val="20"/>
        </w:rPr>
      </w:pPr>
      <w:r w:rsidRPr="007C4CBF">
        <w:rPr>
          <w:rFonts w:ascii="Arial" w:eastAsia="Arial" w:hAnsi="Arial" w:cs="Arial"/>
          <w:i/>
          <w:iCs/>
          <w:sz w:val="20"/>
          <w:szCs w:val="20"/>
        </w:rPr>
        <w:lastRenderedPageBreak/>
        <w:t>CODENSA S.A. ESP, actualmente ENEL COLOMBIA S.A ESP, en su calidad de autorizado y en atención a la Resolución 5589 de 2011, por concepto de EVALUACION deberá consignar la suma de $ 80,757 (M/</w:t>
      </w:r>
      <w:proofErr w:type="spellStart"/>
      <w:r w:rsidRPr="007C4CBF">
        <w:rPr>
          <w:rFonts w:ascii="Arial" w:eastAsia="Arial" w:hAnsi="Arial" w:cs="Arial"/>
          <w:i/>
          <w:iCs/>
          <w:sz w:val="20"/>
          <w:szCs w:val="20"/>
        </w:rPr>
        <w:t>cte</w:t>
      </w:r>
      <w:proofErr w:type="spellEnd"/>
      <w:r w:rsidRPr="007C4CBF">
        <w:rPr>
          <w:rFonts w:ascii="Arial" w:eastAsia="Arial" w:hAnsi="Arial" w:cs="Arial"/>
          <w:i/>
          <w:iCs/>
          <w:sz w:val="20"/>
          <w:szCs w:val="20"/>
        </w:rPr>
        <w:t xml:space="preserve">) bajo el código E-08-815 "Permiso o </w:t>
      </w:r>
      <w:proofErr w:type="spellStart"/>
      <w:r w:rsidRPr="007C4CBF">
        <w:rPr>
          <w:rFonts w:ascii="Arial" w:eastAsia="Arial" w:hAnsi="Arial" w:cs="Arial"/>
          <w:i/>
          <w:iCs/>
          <w:sz w:val="20"/>
          <w:szCs w:val="20"/>
        </w:rPr>
        <w:t>autori</w:t>
      </w:r>
      <w:proofErr w:type="spellEnd"/>
      <w:r w:rsidRPr="007C4CBF">
        <w:rPr>
          <w:rFonts w:ascii="Arial" w:eastAsia="Arial" w:hAnsi="Arial" w:cs="Arial"/>
          <w:i/>
          <w:iCs/>
          <w:sz w:val="20"/>
          <w:szCs w:val="20"/>
        </w:rPr>
        <w:t xml:space="preserve">. tala, poda, </w:t>
      </w:r>
      <w:proofErr w:type="spellStart"/>
      <w:r w:rsidRPr="007C4CBF">
        <w:rPr>
          <w:rFonts w:ascii="Arial" w:eastAsia="Arial" w:hAnsi="Arial" w:cs="Arial"/>
          <w:i/>
          <w:iCs/>
          <w:sz w:val="20"/>
          <w:szCs w:val="20"/>
        </w:rPr>
        <w:t>trans-reubic</w:t>
      </w:r>
      <w:proofErr w:type="spellEnd"/>
      <w:r w:rsidRPr="007C4CBF">
        <w:rPr>
          <w:rFonts w:ascii="Arial" w:eastAsia="Arial" w:hAnsi="Arial" w:cs="Arial"/>
          <w:i/>
          <w:iCs/>
          <w:sz w:val="20"/>
          <w:szCs w:val="20"/>
        </w:rPr>
        <w:t xml:space="preserve"> arbolado urbano." y por concepto de SEGUIMIENTO se debe exigir al autorizado consignar la suma de $ 170,293 bajo el código S-09-915 "Permiso o </w:t>
      </w:r>
      <w:proofErr w:type="spellStart"/>
      <w:r w:rsidRPr="007C4CBF">
        <w:rPr>
          <w:rFonts w:ascii="Arial" w:eastAsia="Arial" w:hAnsi="Arial" w:cs="Arial"/>
          <w:i/>
          <w:iCs/>
          <w:sz w:val="20"/>
          <w:szCs w:val="20"/>
        </w:rPr>
        <w:t>autori</w:t>
      </w:r>
      <w:proofErr w:type="spellEnd"/>
      <w:r w:rsidRPr="007C4CBF">
        <w:rPr>
          <w:rFonts w:ascii="Arial" w:eastAsia="Arial" w:hAnsi="Arial" w:cs="Arial"/>
          <w:i/>
          <w:iCs/>
          <w:sz w:val="20"/>
          <w:szCs w:val="20"/>
        </w:rPr>
        <w:t xml:space="preserve">. tala, poda, </w:t>
      </w:r>
      <w:proofErr w:type="spellStart"/>
      <w:r w:rsidRPr="007C4CBF">
        <w:rPr>
          <w:rFonts w:ascii="Arial" w:eastAsia="Arial" w:hAnsi="Arial" w:cs="Arial"/>
          <w:i/>
          <w:iCs/>
          <w:sz w:val="20"/>
          <w:szCs w:val="20"/>
        </w:rPr>
        <w:t>trans-reubic</w:t>
      </w:r>
      <w:proofErr w:type="spellEnd"/>
      <w:r w:rsidRPr="007C4CBF">
        <w:rPr>
          <w:rFonts w:ascii="Arial" w:eastAsia="Arial" w:hAnsi="Arial" w:cs="Arial"/>
          <w:i/>
          <w:iCs/>
          <w:sz w:val="20"/>
          <w:szCs w:val="20"/>
        </w:rPr>
        <w:t xml:space="preserve"> arbolado urbano.”. </w:t>
      </w:r>
    </w:p>
    <w:p w14:paraId="2EE25391" w14:textId="77777777" w:rsidR="00901A06" w:rsidRDefault="00901A06" w:rsidP="00901A06">
      <w:pPr>
        <w:pStyle w:val="Prrafodelista"/>
        <w:spacing w:after="0"/>
        <w:ind w:left="1428" w:right="567"/>
        <w:jc w:val="both"/>
        <w:rPr>
          <w:rFonts w:ascii="Arial" w:eastAsia="Arial" w:hAnsi="Arial" w:cs="Arial"/>
          <w:i/>
          <w:iCs/>
          <w:sz w:val="20"/>
          <w:szCs w:val="20"/>
        </w:rPr>
      </w:pPr>
    </w:p>
    <w:p w14:paraId="3BACA3D7" w14:textId="77777777" w:rsidR="00901A06" w:rsidRDefault="00901A06" w:rsidP="00901A06">
      <w:pPr>
        <w:pStyle w:val="Prrafodelista"/>
        <w:spacing w:after="0"/>
        <w:ind w:left="1428" w:right="567"/>
        <w:jc w:val="both"/>
        <w:rPr>
          <w:rFonts w:ascii="Arial" w:eastAsia="Arial" w:hAnsi="Arial" w:cs="Arial"/>
          <w:i/>
          <w:iCs/>
          <w:sz w:val="20"/>
          <w:szCs w:val="20"/>
        </w:rPr>
      </w:pPr>
      <w:r w:rsidRPr="007C4CBF">
        <w:rPr>
          <w:rFonts w:ascii="Arial" w:eastAsia="Arial" w:hAnsi="Arial" w:cs="Arial"/>
          <w:i/>
          <w:iCs/>
          <w:sz w:val="20"/>
          <w:szCs w:val="20"/>
        </w:rPr>
        <w:t>Los dos formatos de recaudo mencionados deben ser liquidados y diligenciados en la ventanilla de atención al usuario o por medio del aplicativo web de la Secretaría Distrital de Ambiente y consignados en el Banco de Occidente.</w:t>
      </w:r>
    </w:p>
    <w:p w14:paraId="13758611" w14:textId="057BBD21" w:rsidR="00901A06" w:rsidRPr="0085645F" w:rsidRDefault="00901A06" w:rsidP="00901A06">
      <w:pPr>
        <w:spacing w:after="0"/>
        <w:ind w:right="48"/>
        <w:jc w:val="both"/>
        <w:rPr>
          <w:rFonts w:ascii="Arial" w:eastAsia="Arial" w:hAnsi="Arial" w:cs="Arial"/>
          <w:i/>
          <w:iCs/>
          <w:sz w:val="20"/>
          <w:szCs w:val="20"/>
        </w:rPr>
      </w:pPr>
      <w:r>
        <w:rPr>
          <w:rFonts w:ascii="Arial" w:eastAsia="Arial" w:hAnsi="Arial" w:cs="Arial"/>
          <w:i/>
          <w:iCs/>
          <w:sz w:val="20"/>
          <w:szCs w:val="20"/>
        </w:rPr>
        <w:tab/>
      </w:r>
      <w:r>
        <w:rPr>
          <w:rFonts w:ascii="Arial" w:eastAsia="Arial" w:hAnsi="Arial" w:cs="Arial"/>
          <w:i/>
          <w:iCs/>
          <w:sz w:val="20"/>
          <w:szCs w:val="20"/>
        </w:rPr>
        <w:tab/>
        <w:t>(…)”</w:t>
      </w:r>
      <w:r w:rsidRPr="0085645F">
        <w:rPr>
          <w:rFonts w:ascii="Arial" w:eastAsia="Arial" w:hAnsi="Arial" w:cs="Arial"/>
          <w:i/>
          <w:iCs/>
          <w:sz w:val="20"/>
          <w:szCs w:val="20"/>
        </w:rPr>
        <w:t xml:space="preserve">   </w:t>
      </w:r>
    </w:p>
    <w:p w14:paraId="1EA5051B" w14:textId="77777777" w:rsidR="00901A06" w:rsidRDefault="00901A06" w:rsidP="00901A06">
      <w:pPr>
        <w:spacing w:after="0"/>
        <w:ind w:right="48"/>
        <w:jc w:val="both"/>
        <w:rPr>
          <w:rFonts w:ascii="Arial" w:eastAsia="Arial" w:hAnsi="Arial" w:cs="Arial"/>
        </w:rPr>
      </w:pPr>
    </w:p>
    <w:p w14:paraId="3BC1A8DD" w14:textId="77777777" w:rsidR="00901A06" w:rsidRDefault="00901A06" w:rsidP="00901A06">
      <w:pPr>
        <w:spacing w:after="0"/>
        <w:ind w:right="48"/>
        <w:jc w:val="both"/>
        <w:rPr>
          <w:rFonts w:ascii="Arial" w:eastAsia="Arial" w:hAnsi="Arial" w:cs="Arial"/>
        </w:rPr>
      </w:pPr>
      <w:r w:rsidRPr="00BF04C7">
        <w:rPr>
          <w:rFonts w:ascii="Arial" w:eastAsia="Arial" w:hAnsi="Arial" w:cs="Arial"/>
        </w:rPr>
        <w:t xml:space="preserve">Que, en virtud de lo anterior, el grupo jurídico de la Subdirección de Silvicultura, Flora y Fauna Silvestre, previa revisión </w:t>
      </w:r>
      <w:r w:rsidRPr="00797E8D">
        <w:rPr>
          <w:rFonts w:ascii="Arial" w:eastAsia="Arial" w:hAnsi="Arial" w:cs="Arial"/>
        </w:rPr>
        <w:t xml:space="preserve">del expediente </w:t>
      </w:r>
      <w:r>
        <w:rPr>
          <w:rFonts w:ascii="Arial" w:eastAsia="Arial" w:hAnsi="Arial" w:cs="Arial"/>
          <w:b/>
        </w:rPr>
        <w:t>SDA-03-2023-4756</w:t>
      </w:r>
      <w:r w:rsidRPr="00797E8D">
        <w:rPr>
          <w:rFonts w:ascii="Arial" w:eastAsia="Arial" w:hAnsi="Arial" w:cs="Arial"/>
        </w:rPr>
        <w:t>, consultó la base consolidada de recaudo de la Subdirección Financiera de la Secretaría Distrital de Ambiente (SDA), en la que se registra el pago de los conceptos exigidos, tal como se relaciona a continuación:</w:t>
      </w:r>
    </w:p>
    <w:p w14:paraId="37ABE6CE" w14:textId="77777777" w:rsidR="00901A06" w:rsidRDefault="00901A06" w:rsidP="00901A06">
      <w:pPr>
        <w:spacing w:after="0"/>
        <w:ind w:right="48"/>
        <w:jc w:val="both"/>
        <w:rPr>
          <w:rFonts w:ascii="Arial" w:eastAsia="Arial" w:hAnsi="Arial" w:cs="Arial"/>
        </w:rPr>
      </w:pPr>
    </w:p>
    <w:p w14:paraId="0F77E7C7" w14:textId="77777777" w:rsidR="00901A06" w:rsidRPr="00797E8D" w:rsidRDefault="00901A06" w:rsidP="00901A06">
      <w:pPr>
        <w:spacing w:after="0"/>
        <w:ind w:right="48"/>
        <w:jc w:val="both"/>
        <w:rPr>
          <w:rFonts w:ascii="Arial" w:eastAsia="Arial" w:hAnsi="Arial" w:cs="Arial"/>
        </w:rPr>
      </w:pPr>
    </w:p>
    <w:tbl>
      <w:tblPr>
        <w:tblW w:w="9469" w:type="dxa"/>
        <w:tblInd w:w="-5" w:type="dxa"/>
        <w:tblLayout w:type="fixed"/>
        <w:tblLook w:val="04A0" w:firstRow="1" w:lastRow="0" w:firstColumn="1" w:lastColumn="0" w:noHBand="0" w:noVBand="1"/>
      </w:tblPr>
      <w:tblGrid>
        <w:gridCol w:w="1177"/>
        <w:gridCol w:w="425"/>
        <w:gridCol w:w="921"/>
        <w:gridCol w:w="851"/>
        <w:gridCol w:w="992"/>
        <w:gridCol w:w="1134"/>
        <w:gridCol w:w="709"/>
        <w:gridCol w:w="992"/>
        <w:gridCol w:w="992"/>
        <w:gridCol w:w="1276"/>
      </w:tblGrid>
      <w:tr w:rsidR="00901A06" w:rsidRPr="00662717" w14:paraId="18160C12" w14:textId="77777777" w:rsidTr="00C7723B">
        <w:trPr>
          <w:trHeight w:val="729"/>
        </w:trPr>
        <w:tc>
          <w:tcPr>
            <w:tcW w:w="1177" w:type="dxa"/>
            <w:tcBorders>
              <w:top w:val="single" w:sz="4" w:space="0" w:color="auto"/>
              <w:left w:val="single" w:sz="4" w:space="0" w:color="auto"/>
              <w:bottom w:val="single" w:sz="4" w:space="0" w:color="auto"/>
              <w:right w:val="single" w:sz="4" w:space="0" w:color="auto"/>
            </w:tcBorders>
            <w:shd w:val="clear" w:color="000000" w:fill="8EAADB"/>
            <w:vAlign w:val="center"/>
            <w:hideMark/>
          </w:tcPr>
          <w:p w14:paraId="06036755" w14:textId="77777777" w:rsidR="00901A06" w:rsidRPr="00662717" w:rsidRDefault="00901A06" w:rsidP="000E702A">
            <w:pPr>
              <w:spacing w:after="0"/>
              <w:ind w:right="-93"/>
              <w:jc w:val="center"/>
              <w:rPr>
                <w:rFonts w:ascii="Arial" w:eastAsia="Times New Roman" w:hAnsi="Arial" w:cs="Arial"/>
                <w:b/>
                <w:bCs/>
                <w:sz w:val="14"/>
                <w:szCs w:val="14"/>
                <w:lang w:val="en-US"/>
              </w:rPr>
            </w:pPr>
            <w:r w:rsidRPr="00662717">
              <w:rPr>
                <w:rFonts w:cs="Calibri"/>
                <w:b/>
                <w:bCs/>
                <w:color w:val="000000"/>
                <w:sz w:val="14"/>
                <w:szCs w:val="14"/>
              </w:rPr>
              <w:t>CONCEPTOS SDA</w:t>
            </w:r>
          </w:p>
        </w:tc>
        <w:tc>
          <w:tcPr>
            <w:tcW w:w="425" w:type="dxa"/>
            <w:tcBorders>
              <w:top w:val="single" w:sz="4" w:space="0" w:color="auto"/>
              <w:left w:val="nil"/>
              <w:bottom w:val="single" w:sz="4" w:space="0" w:color="auto"/>
              <w:right w:val="single" w:sz="4" w:space="0" w:color="auto"/>
            </w:tcBorders>
            <w:shd w:val="clear" w:color="000000" w:fill="8EAADB"/>
            <w:vAlign w:val="center"/>
            <w:hideMark/>
          </w:tcPr>
          <w:p w14:paraId="4B9FD788" w14:textId="77777777" w:rsidR="00901A06" w:rsidRPr="00662717" w:rsidRDefault="00901A06" w:rsidP="00901A06">
            <w:pPr>
              <w:spacing w:after="0"/>
              <w:ind w:right="-93"/>
              <w:rPr>
                <w:rFonts w:ascii="Arial" w:eastAsia="Times New Roman" w:hAnsi="Arial" w:cs="Arial"/>
                <w:b/>
                <w:bCs/>
                <w:sz w:val="14"/>
                <w:szCs w:val="14"/>
                <w:lang w:val="en-US"/>
              </w:rPr>
            </w:pPr>
            <w:r w:rsidRPr="00662717">
              <w:rPr>
                <w:rFonts w:cs="Calibri"/>
                <w:b/>
                <w:bCs/>
                <w:color w:val="000000"/>
                <w:sz w:val="14"/>
                <w:szCs w:val="14"/>
              </w:rPr>
              <w:t>TIPO DE ID</w:t>
            </w:r>
          </w:p>
        </w:tc>
        <w:tc>
          <w:tcPr>
            <w:tcW w:w="921" w:type="dxa"/>
            <w:tcBorders>
              <w:top w:val="single" w:sz="4" w:space="0" w:color="auto"/>
              <w:left w:val="nil"/>
              <w:bottom w:val="single" w:sz="4" w:space="0" w:color="auto"/>
              <w:right w:val="single" w:sz="4" w:space="0" w:color="auto"/>
            </w:tcBorders>
            <w:shd w:val="clear" w:color="000000" w:fill="8EAADB"/>
            <w:vAlign w:val="center"/>
            <w:hideMark/>
          </w:tcPr>
          <w:p w14:paraId="4E1C6A53" w14:textId="77777777" w:rsidR="00901A06" w:rsidRPr="00662717" w:rsidRDefault="00901A06" w:rsidP="000E702A">
            <w:pPr>
              <w:spacing w:after="0"/>
              <w:ind w:right="-93"/>
              <w:jc w:val="center"/>
              <w:rPr>
                <w:rFonts w:ascii="Arial" w:eastAsia="Times New Roman" w:hAnsi="Arial" w:cs="Arial"/>
                <w:b/>
                <w:bCs/>
                <w:sz w:val="14"/>
                <w:szCs w:val="14"/>
                <w:lang w:val="en-US"/>
              </w:rPr>
            </w:pPr>
            <w:r w:rsidRPr="00662717">
              <w:rPr>
                <w:rFonts w:cs="Calibri"/>
                <w:b/>
                <w:bCs/>
                <w:color w:val="000000"/>
                <w:sz w:val="14"/>
                <w:szCs w:val="14"/>
              </w:rPr>
              <w:t>NÚMERO DE ID</w:t>
            </w:r>
          </w:p>
        </w:tc>
        <w:tc>
          <w:tcPr>
            <w:tcW w:w="851" w:type="dxa"/>
            <w:tcBorders>
              <w:top w:val="single" w:sz="4" w:space="0" w:color="auto"/>
              <w:left w:val="nil"/>
              <w:bottom w:val="single" w:sz="4" w:space="0" w:color="auto"/>
              <w:right w:val="single" w:sz="4" w:space="0" w:color="auto"/>
            </w:tcBorders>
            <w:shd w:val="clear" w:color="000000" w:fill="8EAADB"/>
            <w:vAlign w:val="center"/>
            <w:hideMark/>
          </w:tcPr>
          <w:p w14:paraId="3327DDE6" w14:textId="77777777" w:rsidR="00901A06" w:rsidRPr="00662717" w:rsidRDefault="00901A06" w:rsidP="000E702A">
            <w:pPr>
              <w:spacing w:after="0"/>
              <w:ind w:right="-93"/>
              <w:jc w:val="center"/>
              <w:rPr>
                <w:rFonts w:ascii="Arial" w:eastAsia="Times New Roman" w:hAnsi="Arial" w:cs="Arial"/>
                <w:b/>
                <w:bCs/>
                <w:sz w:val="14"/>
                <w:szCs w:val="14"/>
                <w:lang w:val="en-US"/>
              </w:rPr>
            </w:pPr>
            <w:r w:rsidRPr="00662717">
              <w:rPr>
                <w:rFonts w:cs="Calibri"/>
                <w:b/>
                <w:bCs/>
                <w:color w:val="000000"/>
                <w:sz w:val="14"/>
                <w:szCs w:val="14"/>
              </w:rPr>
              <w:t>NOMBRE</w:t>
            </w:r>
          </w:p>
        </w:tc>
        <w:tc>
          <w:tcPr>
            <w:tcW w:w="992" w:type="dxa"/>
            <w:tcBorders>
              <w:top w:val="single" w:sz="4" w:space="0" w:color="auto"/>
              <w:left w:val="nil"/>
              <w:bottom w:val="single" w:sz="4" w:space="0" w:color="auto"/>
              <w:right w:val="single" w:sz="4" w:space="0" w:color="auto"/>
            </w:tcBorders>
            <w:shd w:val="clear" w:color="000000" w:fill="8EAADB"/>
            <w:vAlign w:val="center"/>
            <w:hideMark/>
          </w:tcPr>
          <w:p w14:paraId="1B78A20A" w14:textId="77777777" w:rsidR="00901A06" w:rsidRPr="00662717" w:rsidRDefault="00901A06" w:rsidP="000E702A">
            <w:pPr>
              <w:spacing w:after="0"/>
              <w:ind w:right="-93"/>
              <w:jc w:val="center"/>
              <w:rPr>
                <w:rFonts w:ascii="Arial" w:eastAsia="Times New Roman" w:hAnsi="Arial" w:cs="Arial"/>
                <w:b/>
                <w:bCs/>
                <w:sz w:val="14"/>
                <w:szCs w:val="14"/>
                <w:lang w:val="en-US"/>
              </w:rPr>
            </w:pPr>
            <w:r w:rsidRPr="00662717">
              <w:rPr>
                <w:rFonts w:cs="Calibri"/>
                <w:b/>
                <w:bCs/>
                <w:color w:val="000000"/>
                <w:sz w:val="14"/>
                <w:szCs w:val="14"/>
              </w:rPr>
              <w:t>IMPORTE</w:t>
            </w:r>
          </w:p>
        </w:tc>
        <w:tc>
          <w:tcPr>
            <w:tcW w:w="1134" w:type="dxa"/>
            <w:tcBorders>
              <w:top w:val="single" w:sz="4" w:space="0" w:color="auto"/>
              <w:left w:val="nil"/>
              <w:bottom w:val="single" w:sz="4" w:space="0" w:color="auto"/>
              <w:right w:val="single" w:sz="4" w:space="0" w:color="auto"/>
            </w:tcBorders>
            <w:shd w:val="clear" w:color="000000" w:fill="8EAADB"/>
            <w:vAlign w:val="center"/>
            <w:hideMark/>
          </w:tcPr>
          <w:p w14:paraId="7DED192B" w14:textId="77777777" w:rsidR="00901A06" w:rsidRPr="00662717" w:rsidRDefault="00901A06" w:rsidP="000E702A">
            <w:pPr>
              <w:spacing w:after="0"/>
              <w:ind w:right="-93"/>
              <w:jc w:val="center"/>
              <w:rPr>
                <w:rFonts w:ascii="Arial" w:eastAsia="Times New Roman" w:hAnsi="Arial" w:cs="Arial"/>
                <w:b/>
                <w:bCs/>
                <w:sz w:val="14"/>
                <w:szCs w:val="14"/>
                <w:lang w:val="en-US"/>
              </w:rPr>
            </w:pPr>
            <w:r w:rsidRPr="00662717">
              <w:rPr>
                <w:rFonts w:cs="Calibri"/>
                <w:b/>
                <w:bCs/>
                <w:color w:val="000000"/>
                <w:sz w:val="14"/>
                <w:szCs w:val="14"/>
              </w:rPr>
              <w:t>TRÁMITE</w:t>
            </w:r>
          </w:p>
        </w:tc>
        <w:tc>
          <w:tcPr>
            <w:tcW w:w="709" w:type="dxa"/>
            <w:tcBorders>
              <w:top w:val="single" w:sz="4" w:space="0" w:color="auto"/>
              <w:left w:val="nil"/>
              <w:bottom w:val="single" w:sz="4" w:space="0" w:color="auto"/>
              <w:right w:val="single" w:sz="4" w:space="0" w:color="auto"/>
            </w:tcBorders>
            <w:shd w:val="clear" w:color="000000" w:fill="8EAADB"/>
            <w:vAlign w:val="center"/>
            <w:hideMark/>
          </w:tcPr>
          <w:p w14:paraId="0BEB8807" w14:textId="77777777" w:rsidR="00901A06" w:rsidRPr="00662717" w:rsidRDefault="00901A06" w:rsidP="000E702A">
            <w:pPr>
              <w:spacing w:after="0"/>
              <w:ind w:right="-93"/>
              <w:jc w:val="center"/>
              <w:rPr>
                <w:rFonts w:ascii="Arial" w:eastAsia="Times New Roman" w:hAnsi="Arial" w:cs="Arial"/>
                <w:b/>
                <w:bCs/>
                <w:sz w:val="14"/>
                <w:szCs w:val="14"/>
                <w:lang w:val="en-US"/>
              </w:rPr>
            </w:pPr>
            <w:r w:rsidRPr="00662717">
              <w:rPr>
                <w:rFonts w:cs="Calibri"/>
                <w:b/>
                <w:bCs/>
                <w:color w:val="000000"/>
                <w:sz w:val="14"/>
                <w:szCs w:val="14"/>
              </w:rPr>
              <w:t>RECIBO</w:t>
            </w:r>
          </w:p>
        </w:tc>
        <w:tc>
          <w:tcPr>
            <w:tcW w:w="992" w:type="dxa"/>
            <w:tcBorders>
              <w:top w:val="single" w:sz="4" w:space="0" w:color="auto"/>
              <w:left w:val="nil"/>
              <w:bottom w:val="single" w:sz="4" w:space="0" w:color="auto"/>
              <w:right w:val="single" w:sz="4" w:space="0" w:color="auto"/>
            </w:tcBorders>
            <w:shd w:val="clear" w:color="000000" w:fill="8EAADB"/>
            <w:vAlign w:val="center"/>
            <w:hideMark/>
          </w:tcPr>
          <w:p w14:paraId="65CE1C54" w14:textId="77777777" w:rsidR="00901A06" w:rsidRPr="00662717" w:rsidRDefault="00901A06" w:rsidP="000E702A">
            <w:pPr>
              <w:spacing w:after="0"/>
              <w:ind w:right="-93"/>
              <w:jc w:val="center"/>
              <w:rPr>
                <w:rFonts w:ascii="Arial" w:eastAsia="Times New Roman" w:hAnsi="Arial" w:cs="Arial"/>
                <w:b/>
                <w:bCs/>
                <w:sz w:val="14"/>
                <w:szCs w:val="14"/>
                <w:lang w:val="en-US"/>
              </w:rPr>
            </w:pPr>
            <w:r w:rsidRPr="00662717">
              <w:rPr>
                <w:rFonts w:cs="Calibri"/>
                <w:b/>
                <w:bCs/>
                <w:color w:val="000000"/>
                <w:sz w:val="14"/>
                <w:szCs w:val="14"/>
              </w:rPr>
              <w:t>FECHA CONSIG.</w:t>
            </w:r>
          </w:p>
        </w:tc>
        <w:tc>
          <w:tcPr>
            <w:tcW w:w="992" w:type="dxa"/>
            <w:tcBorders>
              <w:top w:val="single" w:sz="4" w:space="0" w:color="auto"/>
              <w:left w:val="nil"/>
              <w:bottom w:val="single" w:sz="4" w:space="0" w:color="auto"/>
              <w:right w:val="single" w:sz="4" w:space="0" w:color="auto"/>
            </w:tcBorders>
            <w:shd w:val="clear" w:color="000000" w:fill="8EAADB"/>
            <w:vAlign w:val="center"/>
            <w:hideMark/>
          </w:tcPr>
          <w:p w14:paraId="2F21ADAA" w14:textId="77777777" w:rsidR="00901A06" w:rsidRPr="00662717" w:rsidRDefault="00901A06" w:rsidP="000E702A">
            <w:pPr>
              <w:spacing w:after="0"/>
              <w:ind w:right="-93"/>
              <w:jc w:val="center"/>
              <w:rPr>
                <w:rFonts w:ascii="Arial" w:eastAsia="Times New Roman" w:hAnsi="Arial" w:cs="Arial"/>
                <w:b/>
                <w:bCs/>
                <w:sz w:val="14"/>
                <w:szCs w:val="14"/>
                <w:lang w:val="en-US"/>
              </w:rPr>
            </w:pPr>
            <w:r w:rsidRPr="00662717">
              <w:rPr>
                <w:rFonts w:cs="Calibri"/>
                <w:b/>
                <w:bCs/>
                <w:color w:val="000000"/>
                <w:sz w:val="14"/>
                <w:szCs w:val="14"/>
              </w:rPr>
              <w:t>RADICADO</w:t>
            </w:r>
          </w:p>
        </w:tc>
        <w:tc>
          <w:tcPr>
            <w:tcW w:w="1276" w:type="dxa"/>
            <w:tcBorders>
              <w:top w:val="single" w:sz="4" w:space="0" w:color="auto"/>
              <w:left w:val="nil"/>
              <w:bottom w:val="single" w:sz="4" w:space="0" w:color="auto"/>
              <w:right w:val="single" w:sz="4" w:space="0" w:color="auto"/>
            </w:tcBorders>
            <w:shd w:val="clear" w:color="000000" w:fill="8EAADB"/>
            <w:vAlign w:val="center"/>
          </w:tcPr>
          <w:p w14:paraId="3A1022DB" w14:textId="3C84F6E7" w:rsidR="00901A06" w:rsidRPr="00662717" w:rsidRDefault="00901A06" w:rsidP="00901A06">
            <w:pPr>
              <w:spacing w:after="0"/>
              <w:ind w:right="-93"/>
              <w:jc w:val="center"/>
              <w:rPr>
                <w:rFonts w:ascii="Arial" w:eastAsia="Times New Roman" w:hAnsi="Arial" w:cs="Arial"/>
                <w:b/>
                <w:bCs/>
                <w:sz w:val="14"/>
                <w:szCs w:val="14"/>
                <w:lang w:val="en-US"/>
              </w:rPr>
            </w:pPr>
            <w:r w:rsidRPr="00662717">
              <w:rPr>
                <w:rFonts w:cs="Calibri"/>
                <w:b/>
                <w:bCs/>
                <w:color w:val="000000"/>
                <w:sz w:val="14"/>
                <w:szCs w:val="14"/>
              </w:rPr>
              <w:t>ACTO</w:t>
            </w:r>
            <w:r>
              <w:rPr>
                <w:rFonts w:cs="Calibri"/>
                <w:b/>
                <w:bCs/>
                <w:color w:val="000000"/>
                <w:sz w:val="14"/>
                <w:szCs w:val="14"/>
              </w:rPr>
              <w:t xml:space="preserve"> </w:t>
            </w:r>
            <w:r w:rsidRPr="00662717">
              <w:rPr>
                <w:rFonts w:cs="Calibri"/>
                <w:b/>
                <w:bCs/>
                <w:color w:val="000000"/>
                <w:sz w:val="14"/>
                <w:szCs w:val="14"/>
              </w:rPr>
              <w:t>ADMINISTRATIVO</w:t>
            </w:r>
          </w:p>
        </w:tc>
      </w:tr>
      <w:tr w:rsidR="00901A06" w:rsidRPr="00662717" w14:paraId="6AAD527A" w14:textId="77777777" w:rsidTr="00C7723B">
        <w:trPr>
          <w:trHeight w:val="1264"/>
        </w:trPr>
        <w:tc>
          <w:tcPr>
            <w:tcW w:w="1177" w:type="dxa"/>
            <w:tcBorders>
              <w:top w:val="nil"/>
              <w:left w:val="single" w:sz="4" w:space="0" w:color="auto"/>
              <w:bottom w:val="single" w:sz="4" w:space="0" w:color="auto"/>
              <w:right w:val="single" w:sz="4" w:space="0" w:color="auto"/>
            </w:tcBorders>
            <w:vAlign w:val="center"/>
            <w:hideMark/>
          </w:tcPr>
          <w:p w14:paraId="20D9C038" w14:textId="77777777" w:rsidR="00901A06" w:rsidRPr="00662717" w:rsidRDefault="00901A06" w:rsidP="000E702A">
            <w:pPr>
              <w:spacing w:after="0"/>
              <w:ind w:right="-93"/>
              <w:jc w:val="center"/>
              <w:rPr>
                <w:rFonts w:ascii="Arial" w:eastAsia="Times New Roman" w:hAnsi="Arial" w:cs="Arial"/>
                <w:sz w:val="14"/>
                <w:szCs w:val="14"/>
              </w:rPr>
            </w:pPr>
            <w:r w:rsidRPr="00662717">
              <w:rPr>
                <w:rFonts w:cs="Calibri"/>
                <w:color w:val="000000"/>
                <w:sz w:val="14"/>
                <w:szCs w:val="14"/>
              </w:rPr>
              <w:t>LICENCIAS, REGISTROS, PERMISOS, SEGUIMIENTO Y EVALUACION</w:t>
            </w:r>
          </w:p>
        </w:tc>
        <w:tc>
          <w:tcPr>
            <w:tcW w:w="425" w:type="dxa"/>
            <w:tcBorders>
              <w:top w:val="nil"/>
              <w:left w:val="nil"/>
              <w:bottom w:val="single" w:sz="4" w:space="0" w:color="auto"/>
              <w:right w:val="single" w:sz="4" w:space="0" w:color="auto"/>
            </w:tcBorders>
            <w:shd w:val="clear" w:color="000000" w:fill="FFFFFF"/>
            <w:vAlign w:val="center"/>
            <w:hideMark/>
          </w:tcPr>
          <w:p w14:paraId="5CAFE83A" w14:textId="77777777" w:rsidR="00901A06" w:rsidRPr="00662717" w:rsidRDefault="00901A06" w:rsidP="00901A06">
            <w:pPr>
              <w:spacing w:after="0"/>
              <w:ind w:right="-93"/>
              <w:rPr>
                <w:rFonts w:ascii="Arial" w:eastAsia="Times New Roman" w:hAnsi="Arial" w:cs="Arial"/>
                <w:sz w:val="14"/>
                <w:szCs w:val="14"/>
                <w:lang w:val="en-US"/>
              </w:rPr>
            </w:pPr>
            <w:r w:rsidRPr="00662717">
              <w:rPr>
                <w:rFonts w:cs="Calibri"/>
                <w:color w:val="000000"/>
                <w:sz w:val="14"/>
                <w:szCs w:val="14"/>
              </w:rPr>
              <w:t>NIT</w:t>
            </w:r>
          </w:p>
        </w:tc>
        <w:tc>
          <w:tcPr>
            <w:tcW w:w="921" w:type="dxa"/>
            <w:tcBorders>
              <w:top w:val="nil"/>
              <w:left w:val="nil"/>
              <w:bottom w:val="single" w:sz="4" w:space="0" w:color="auto"/>
              <w:right w:val="single" w:sz="4" w:space="0" w:color="auto"/>
            </w:tcBorders>
            <w:shd w:val="clear" w:color="000000" w:fill="FFFFFF"/>
            <w:vAlign w:val="center"/>
            <w:hideMark/>
          </w:tcPr>
          <w:p w14:paraId="636CE8A3" w14:textId="77777777" w:rsidR="00901A06" w:rsidRPr="00662717" w:rsidRDefault="00901A06" w:rsidP="000E702A">
            <w:pPr>
              <w:spacing w:after="0"/>
              <w:ind w:right="-93"/>
              <w:jc w:val="center"/>
              <w:rPr>
                <w:rFonts w:ascii="Arial" w:eastAsia="Times New Roman" w:hAnsi="Arial" w:cs="Arial"/>
                <w:sz w:val="14"/>
                <w:szCs w:val="14"/>
                <w:lang w:val="en-US"/>
              </w:rPr>
            </w:pPr>
            <w:r w:rsidRPr="00662717">
              <w:rPr>
                <w:rFonts w:cs="Calibri"/>
                <w:color w:val="000000"/>
                <w:sz w:val="14"/>
                <w:szCs w:val="14"/>
              </w:rPr>
              <w:t>830037248</w:t>
            </w:r>
          </w:p>
        </w:tc>
        <w:tc>
          <w:tcPr>
            <w:tcW w:w="851" w:type="dxa"/>
            <w:tcBorders>
              <w:top w:val="nil"/>
              <w:left w:val="nil"/>
              <w:bottom w:val="single" w:sz="4" w:space="0" w:color="auto"/>
              <w:right w:val="single" w:sz="4" w:space="0" w:color="auto"/>
            </w:tcBorders>
            <w:shd w:val="clear" w:color="000000" w:fill="FFFFFF"/>
            <w:vAlign w:val="center"/>
            <w:hideMark/>
          </w:tcPr>
          <w:p w14:paraId="6425A0CF" w14:textId="77777777" w:rsidR="00901A06" w:rsidRPr="00662717" w:rsidRDefault="00901A06" w:rsidP="000E702A">
            <w:pPr>
              <w:spacing w:after="0"/>
              <w:ind w:right="-93"/>
              <w:rPr>
                <w:rFonts w:ascii="Arial" w:eastAsia="Times New Roman" w:hAnsi="Arial" w:cs="Arial"/>
                <w:sz w:val="14"/>
                <w:szCs w:val="14"/>
                <w:lang w:val="en-US"/>
              </w:rPr>
            </w:pPr>
            <w:r w:rsidRPr="00662717">
              <w:rPr>
                <w:rFonts w:cs="Calibri"/>
                <w:color w:val="000000"/>
                <w:sz w:val="14"/>
                <w:szCs w:val="14"/>
              </w:rPr>
              <w:t>CODENSA S. A. ESP</w:t>
            </w:r>
          </w:p>
        </w:tc>
        <w:tc>
          <w:tcPr>
            <w:tcW w:w="992" w:type="dxa"/>
            <w:tcBorders>
              <w:top w:val="nil"/>
              <w:left w:val="nil"/>
              <w:bottom w:val="single" w:sz="4" w:space="0" w:color="auto"/>
              <w:right w:val="single" w:sz="4" w:space="0" w:color="auto"/>
            </w:tcBorders>
            <w:shd w:val="clear" w:color="000000" w:fill="FFFFFF"/>
            <w:vAlign w:val="center"/>
            <w:hideMark/>
          </w:tcPr>
          <w:p w14:paraId="12971F1C" w14:textId="77777777" w:rsidR="00901A06" w:rsidRPr="00662717" w:rsidRDefault="00901A06" w:rsidP="000E702A">
            <w:pPr>
              <w:spacing w:after="0"/>
              <w:ind w:right="-93"/>
              <w:jc w:val="center"/>
              <w:rPr>
                <w:rFonts w:ascii="Arial" w:eastAsia="Times New Roman" w:hAnsi="Arial" w:cs="Arial"/>
                <w:sz w:val="14"/>
                <w:szCs w:val="14"/>
                <w:lang w:val="en-US"/>
              </w:rPr>
            </w:pPr>
            <w:r w:rsidRPr="00662717">
              <w:rPr>
                <w:rFonts w:cs="Calibri"/>
                <w:color w:val="000000"/>
                <w:sz w:val="14"/>
                <w:szCs w:val="14"/>
              </w:rPr>
              <w:t>$ 80.758,00</w:t>
            </w:r>
          </w:p>
        </w:tc>
        <w:tc>
          <w:tcPr>
            <w:tcW w:w="1134" w:type="dxa"/>
            <w:tcBorders>
              <w:top w:val="nil"/>
              <w:left w:val="nil"/>
              <w:bottom w:val="single" w:sz="4" w:space="0" w:color="auto"/>
              <w:right w:val="single" w:sz="4" w:space="0" w:color="auto"/>
            </w:tcBorders>
            <w:vAlign w:val="center"/>
            <w:hideMark/>
          </w:tcPr>
          <w:p w14:paraId="4A913CF4" w14:textId="77777777" w:rsidR="00901A06" w:rsidRPr="00662717" w:rsidRDefault="00901A06" w:rsidP="000E702A">
            <w:pPr>
              <w:spacing w:after="0"/>
              <w:ind w:right="-93"/>
              <w:jc w:val="center"/>
              <w:rPr>
                <w:rFonts w:ascii="Arial" w:eastAsia="Times New Roman" w:hAnsi="Arial" w:cs="Arial"/>
                <w:sz w:val="14"/>
                <w:szCs w:val="14"/>
                <w:lang w:val="en-US"/>
              </w:rPr>
            </w:pPr>
            <w:r w:rsidRPr="00662717">
              <w:rPr>
                <w:rFonts w:cs="Calibri"/>
                <w:color w:val="000000"/>
                <w:sz w:val="14"/>
                <w:szCs w:val="14"/>
              </w:rPr>
              <w:t>EVALUACION</w:t>
            </w:r>
          </w:p>
        </w:tc>
        <w:tc>
          <w:tcPr>
            <w:tcW w:w="709" w:type="dxa"/>
            <w:tcBorders>
              <w:top w:val="nil"/>
              <w:left w:val="nil"/>
              <w:bottom w:val="single" w:sz="4" w:space="0" w:color="auto"/>
              <w:right w:val="single" w:sz="4" w:space="0" w:color="auto"/>
            </w:tcBorders>
            <w:vAlign w:val="center"/>
            <w:hideMark/>
          </w:tcPr>
          <w:p w14:paraId="40DC36EE" w14:textId="77777777" w:rsidR="00901A06" w:rsidRPr="00662717" w:rsidRDefault="00901A06" w:rsidP="000E702A">
            <w:pPr>
              <w:spacing w:after="0"/>
              <w:ind w:right="-93"/>
              <w:rPr>
                <w:rFonts w:ascii="Arial" w:eastAsia="Times New Roman" w:hAnsi="Arial" w:cs="Arial"/>
                <w:sz w:val="14"/>
                <w:szCs w:val="14"/>
                <w:lang w:val="en-US"/>
              </w:rPr>
            </w:pPr>
            <w:r w:rsidRPr="00662717">
              <w:rPr>
                <w:rFonts w:cs="Calibri"/>
                <w:color w:val="000000"/>
                <w:sz w:val="14"/>
                <w:szCs w:val="14"/>
              </w:rPr>
              <w:t>4722037</w:t>
            </w:r>
          </w:p>
        </w:tc>
        <w:tc>
          <w:tcPr>
            <w:tcW w:w="992" w:type="dxa"/>
            <w:tcBorders>
              <w:top w:val="nil"/>
              <w:left w:val="nil"/>
              <w:bottom w:val="single" w:sz="4" w:space="0" w:color="auto"/>
              <w:right w:val="single" w:sz="4" w:space="0" w:color="auto"/>
            </w:tcBorders>
            <w:vAlign w:val="center"/>
            <w:hideMark/>
          </w:tcPr>
          <w:p w14:paraId="5B341D94" w14:textId="77777777" w:rsidR="00901A06" w:rsidRPr="00662717" w:rsidRDefault="00901A06" w:rsidP="000E702A">
            <w:pPr>
              <w:spacing w:after="0"/>
              <w:ind w:right="-93"/>
              <w:jc w:val="center"/>
              <w:rPr>
                <w:rFonts w:ascii="Arial" w:eastAsia="Times New Roman" w:hAnsi="Arial" w:cs="Arial"/>
                <w:sz w:val="14"/>
                <w:szCs w:val="14"/>
                <w:lang w:val="en-US"/>
              </w:rPr>
            </w:pPr>
            <w:r w:rsidRPr="00662717">
              <w:rPr>
                <w:rFonts w:cs="Calibri"/>
                <w:color w:val="000000"/>
                <w:sz w:val="14"/>
                <w:szCs w:val="14"/>
              </w:rPr>
              <w:t>17//02//2020</w:t>
            </w:r>
          </w:p>
        </w:tc>
        <w:tc>
          <w:tcPr>
            <w:tcW w:w="992" w:type="dxa"/>
            <w:tcBorders>
              <w:top w:val="nil"/>
              <w:left w:val="nil"/>
              <w:bottom w:val="single" w:sz="4" w:space="0" w:color="auto"/>
              <w:right w:val="single" w:sz="4" w:space="0" w:color="auto"/>
            </w:tcBorders>
            <w:vAlign w:val="center"/>
            <w:hideMark/>
          </w:tcPr>
          <w:p w14:paraId="795F9DCA" w14:textId="77777777" w:rsidR="00901A06" w:rsidRPr="00662717" w:rsidRDefault="00901A06" w:rsidP="000E702A">
            <w:pPr>
              <w:spacing w:after="0"/>
              <w:ind w:right="-93"/>
              <w:jc w:val="center"/>
              <w:rPr>
                <w:rFonts w:ascii="Arial" w:eastAsia="Times New Roman" w:hAnsi="Arial" w:cs="Arial"/>
                <w:sz w:val="14"/>
                <w:szCs w:val="14"/>
                <w:lang w:val="en-US"/>
              </w:rPr>
            </w:pPr>
            <w:r w:rsidRPr="00662717">
              <w:rPr>
                <w:rFonts w:cs="Calibri"/>
                <w:color w:val="000000"/>
                <w:sz w:val="14"/>
                <w:szCs w:val="14"/>
              </w:rPr>
              <w:t>2020ER46171</w:t>
            </w:r>
          </w:p>
        </w:tc>
        <w:tc>
          <w:tcPr>
            <w:tcW w:w="1276" w:type="dxa"/>
            <w:tcBorders>
              <w:top w:val="nil"/>
              <w:left w:val="nil"/>
              <w:bottom w:val="single" w:sz="4" w:space="0" w:color="auto"/>
              <w:right w:val="single" w:sz="4" w:space="0" w:color="auto"/>
            </w:tcBorders>
            <w:vAlign w:val="center"/>
          </w:tcPr>
          <w:p w14:paraId="64354538" w14:textId="77777777" w:rsidR="00901A06" w:rsidRPr="00662717" w:rsidRDefault="00901A06" w:rsidP="000E702A">
            <w:pPr>
              <w:spacing w:after="0"/>
              <w:ind w:right="-93"/>
              <w:jc w:val="center"/>
              <w:rPr>
                <w:rFonts w:ascii="Arial" w:eastAsia="Times New Roman" w:hAnsi="Arial" w:cs="Arial"/>
                <w:sz w:val="14"/>
                <w:szCs w:val="14"/>
                <w:lang w:val="en-US"/>
              </w:rPr>
            </w:pPr>
          </w:p>
        </w:tc>
      </w:tr>
      <w:tr w:rsidR="00901A06" w:rsidRPr="00662717" w14:paraId="420451EB" w14:textId="77777777" w:rsidTr="00C7723B">
        <w:trPr>
          <w:trHeight w:val="1267"/>
        </w:trPr>
        <w:tc>
          <w:tcPr>
            <w:tcW w:w="1177" w:type="dxa"/>
            <w:tcBorders>
              <w:top w:val="nil"/>
              <w:left w:val="single" w:sz="4" w:space="0" w:color="auto"/>
              <w:bottom w:val="single" w:sz="4" w:space="0" w:color="auto"/>
              <w:right w:val="single" w:sz="4" w:space="0" w:color="auto"/>
            </w:tcBorders>
            <w:shd w:val="clear" w:color="000000" w:fill="FFFFFF"/>
            <w:vAlign w:val="center"/>
            <w:hideMark/>
          </w:tcPr>
          <w:p w14:paraId="16420A0F" w14:textId="77777777" w:rsidR="00901A06" w:rsidRPr="00662717" w:rsidRDefault="00901A06" w:rsidP="000E702A">
            <w:pPr>
              <w:spacing w:after="0"/>
              <w:ind w:right="-93"/>
              <w:jc w:val="center"/>
              <w:rPr>
                <w:rFonts w:ascii="Arial" w:eastAsia="Times New Roman" w:hAnsi="Arial" w:cs="Arial"/>
                <w:sz w:val="14"/>
                <w:szCs w:val="14"/>
              </w:rPr>
            </w:pPr>
            <w:r w:rsidRPr="00662717">
              <w:rPr>
                <w:rFonts w:cs="Calibri"/>
                <w:color w:val="000000"/>
                <w:sz w:val="14"/>
                <w:szCs w:val="14"/>
              </w:rPr>
              <w:t>LICENCIAS, REGISTROS, PERMISOS, SEGUIMIENTO Y EVALUACION</w:t>
            </w:r>
          </w:p>
        </w:tc>
        <w:tc>
          <w:tcPr>
            <w:tcW w:w="425" w:type="dxa"/>
            <w:tcBorders>
              <w:top w:val="nil"/>
              <w:left w:val="nil"/>
              <w:bottom w:val="single" w:sz="4" w:space="0" w:color="auto"/>
              <w:right w:val="single" w:sz="4" w:space="0" w:color="auto"/>
            </w:tcBorders>
            <w:shd w:val="clear" w:color="000000" w:fill="FFFFFF"/>
            <w:vAlign w:val="center"/>
            <w:hideMark/>
          </w:tcPr>
          <w:p w14:paraId="7E889EF6" w14:textId="77777777" w:rsidR="00901A06" w:rsidRPr="00662717" w:rsidRDefault="00901A06" w:rsidP="00901A06">
            <w:pPr>
              <w:spacing w:after="0"/>
              <w:ind w:right="-93"/>
              <w:rPr>
                <w:rFonts w:ascii="Arial" w:eastAsia="Times New Roman" w:hAnsi="Arial" w:cs="Arial"/>
                <w:sz w:val="14"/>
                <w:szCs w:val="14"/>
                <w:lang w:val="en-US"/>
              </w:rPr>
            </w:pPr>
            <w:r w:rsidRPr="00662717">
              <w:rPr>
                <w:rFonts w:cs="Calibri"/>
                <w:color w:val="000000"/>
                <w:sz w:val="14"/>
                <w:szCs w:val="14"/>
              </w:rPr>
              <w:t>NIT</w:t>
            </w:r>
          </w:p>
        </w:tc>
        <w:tc>
          <w:tcPr>
            <w:tcW w:w="921" w:type="dxa"/>
            <w:tcBorders>
              <w:top w:val="nil"/>
              <w:left w:val="nil"/>
              <w:bottom w:val="single" w:sz="4" w:space="0" w:color="auto"/>
              <w:right w:val="single" w:sz="4" w:space="0" w:color="auto"/>
            </w:tcBorders>
            <w:shd w:val="clear" w:color="000000" w:fill="FFFFFF"/>
            <w:vAlign w:val="center"/>
            <w:hideMark/>
          </w:tcPr>
          <w:p w14:paraId="5A474870" w14:textId="77777777" w:rsidR="00901A06" w:rsidRPr="00662717" w:rsidRDefault="00901A06" w:rsidP="000E702A">
            <w:pPr>
              <w:spacing w:after="0"/>
              <w:ind w:right="-93"/>
              <w:jc w:val="center"/>
              <w:rPr>
                <w:rFonts w:ascii="Arial" w:eastAsia="Times New Roman" w:hAnsi="Arial" w:cs="Arial"/>
                <w:sz w:val="14"/>
                <w:szCs w:val="14"/>
                <w:lang w:val="en-US"/>
              </w:rPr>
            </w:pPr>
            <w:r w:rsidRPr="00662717">
              <w:rPr>
                <w:rFonts w:cs="Calibri"/>
                <w:color w:val="000000"/>
                <w:sz w:val="14"/>
                <w:szCs w:val="14"/>
              </w:rPr>
              <w:t>830037248</w:t>
            </w:r>
          </w:p>
        </w:tc>
        <w:tc>
          <w:tcPr>
            <w:tcW w:w="851" w:type="dxa"/>
            <w:tcBorders>
              <w:top w:val="nil"/>
              <w:left w:val="nil"/>
              <w:bottom w:val="single" w:sz="4" w:space="0" w:color="auto"/>
              <w:right w:val="single" w:sz="4" w:space="0" w:color="auto"/>
            </w:tcBorders>
            <w:shd w:val="clear" w:color="000000" w:fill="FFFFFF"/>
            <w:vAlign w:val="center"/>
            <w:hideMark/>
          </w:tcPr>
          <w:p w14:paraId="7BB2E14D" w14:textId="77777777" w:rsidR="00901A06" w:rsidRPr="00662717" w:rsidRDefault="00901A06" w:rsidP="000E702A">
            <w:pPr>
              <w:spacing w:after="0"/>
              <w:ind w:right="-93"/>
              <w:rPr>
                <w:rFonts w:ascii="Arial" w:eastAsia="Times New Roman" w:hAnsi="Arial" w:cs="Arial"/>
                <w:sz w:val="14"/>
                <w:szCs w:val="14"/>
                <w:lang w:val="en-US"/>
              </w:rPr>
            </w:pPr>
            <w:r w:rsidRPr="00662717">
              <w:rPr>
                <w:rFonts w:cs="Calibri"/>
                <w:color w:val="000000"/>
                <w:sz w:val="14"/>
                <w:szCs w:val="14"/>
              </w:rPr>
              <w:t>CODENSA S.A. ESP</w:t>
            </w:r>
          </w:p>
        </w:tc>
        <w:tc>
          <w:tcPr>
            <w:tcW w:w="992" w:type="dxa"/>
            <w:tcBorders>
              <w:top w:val="nil"/>
              <w:left w:val="nil"/>
              <w:bottom w:val="single" w:sz="4" w:space="0" w:color="auto"/>
              <w:right w:val="single" w:sz="4" w:space="0" w:color="auto"/>
            </w:tcBorders>
            <w:shd w:val="clear" w:color="000000" w:fill="FFFFFF"/>
            <w:vAlign w:val="center"/>
            <w:hideMark/>
          </w:tcPr>
          <w:p w14:paraId="187A4767" w14:textId="77777777" w:rsidR="00901A06" w:rsidRPr="00662717" w:rsidRDefault="00901A06" w:rsidP="000E702A">
            <w:pPr>
              <w:spacing w:after="0"/>
              <w:ind w:right="-93"/>
              <w:jc w:val="center"/>
              <w:rPr>
                <w:rFonts w:ascii="Arial" w:eastAsia="Times New Roman" w:hAnsi="Arial" w:cs="Arial"/>
                <w:sz w:val="14"/>
                <w:szCs w:val="14"/>
                <w:lang w:val="en-US"/>
              </w:rPr>
            </w:pPr>
            <w:r w:rsidRPr="00662717">
              <w:rPr>
                <w:rFonts w:cs="Calibri"/>
                <w:color w:val="000000"/>
                <w:sz w:val="14"/>
                <w:szCs w:val="14"/>
              </w:rPr>
              <w:t>$ 170.293,00</w:t>
            </w:r>
          </w:p>
        </w:tc>
        <w:tc>
          <w:tcPr>
            <w:tcW w:w="1134" w:type="dxa"/>
            <w:tcBorders>
              <w:top w:val="nil"/>
              <w:left w:val="nil"/>
              <w:bottom w:val="single" w:sz="4" w:space="0" w:color="auto"/>
              <w:right w:val="single" w:sz="4" w:space="0" w:color="auto"/>
            </w:tcBorders>
            <w:vAlign w:val="center"/>
            <w:hideMark/>
          </w:tcPr>
          <w:p w14:paraId="2611FAC9" w14:textId="77777777" w:rsidR="00901A06" w:rsidRPr="00662717" w:rsidRDefault="00901A06" w:rsidP="000E702A">
            <w:pPr>
              <w:spacing w:after="0"/>
              <w:ind w:right="-93"/>
              <w:jc w:val="center"/>
              <w:rPr>
                <w:rFonts w:ascii="Arial" w:eastAsia="Times New Roman" w:hAnsi="Arial" w:cs="Arial"/>
                <w:sz w:val="14"/>
                <w:szCs w:val="14"/>
                <w:lang w:val="en-US"/>
              </w:rPr>
            </w:pPr>
            <w:r w:rsidRPr="00662717">
              <w:rPr>
                <w:rFonts w:cs="Calibri"/>
                <w:color w:val="000000"/>
                <w:sz w:val="14"/>
                <w:szCs w:val="14"/>
              </w:rPr>
              <w:t>Seguimiento</w:t>
            </w:r>
          </w:p>
        </w:tc>
        <w:tc>
          <w:tcPr>
            <w:tcW w:w="709" w:type="dxa"/>
            <w:tcBorders>
              <w:top w:val="nil"/>
              <w:left w:val="nil"/>
              <w:bottom w:val="single" w:sz="4" w:space="0" w:color="auto"/>
              <w:right w:val="single" w:sz="4" w:space="0" w:color="auto"/>
            </w:tcBorders>
            <w:vAlign w:val="center"/>
            <w:hideMark/>
          </w:tcPr>
          <w:p w14:paraId="1ACEA59F" w14:textId="77777777" w:rsidR="00901A06" w:rsidRPr="00662717" w:rsidRDefault="00901A06" w:rsidP="000E702A">
            <w:pPr>
              <w:spacing w:after="0"/>
              <w:ind w:right="-93"/>
              <w:rPr>
                <w:rFonts w:ascii="Arial" w:eastAsia="Times New Roman" w:hAnsi="Arial" w:cs="Arial"/>
                <w:sz w:val="14"/>
                <w:szCs w:val="14"/>
                <w:lang w:val="en-US"/>
              </w:rPr>
            </w:pPr>
            <w:r w:rsidRPr="00662717">
              <w:rPr>
                <w:rFonts w:cs="Calibri"/>
                <w:color w:val="000000"/>
                <w:sz w:val="14"/>
                <w:szCs w:val="14"/>
              </w:rPr>
              <w:t>4844802</w:t>
            </w:r>
          </w:p>
        </w:tc>
        <w:tc>
          <w:tcPr>
            <w:tcW w:w="992" w:type="dxa"/>
            <w:tcBorders>
              <w:top w:val="nil"/>
              <w:left w:val="nil"/>
              <w:bottom w:val="single" w:sz="4" w:space="0" w:color="auto"/>
              <w:right w:val="single" w:sz="4" w:space="0" w:color="auto"/>
            </w:tcBorders>
            <w:vAlign w:val="center"/>
            <w:hideMark/>
          </w:tcPr>
          <w:p w14:paraId="04B48BDF" w14:textId="77777777" w:rsidR="00901A06" w:rsidRPr="00662717" w:rsidRDefault="00901A06" w:rsidP="000E702A">
            <w:pPr>
              <w:spacing w:after="0"/>
              <w:ind w:right="-93"/>
              <w:jc w:val="center"/>
              <w:rPr>
                <w:rFonts w:ascii="Arial" w:eastAsia="Times New Roman" w:hAnsi="Arial" w:cs="Arial"/>
                <w:sz w:val="14"/>
                <w:szCs w:val="14"/>
                <w:lang w:val="en-US"/>
              </w:rPr>
            </w:pPr>
            <w:r w:rsidRPr="00662717">
              <w:rPr>
                <w:rFonts w:cs="Calibri"/>
                <w:color w:val="000000"/>
                <w:sz w:val="14"/>
                <w:szCs w:val="14"/>
              </w:rPr>
              <w:t>24/09/2020</w:t>
            </w:r>
          </w:p>
        </w:tc>
        <w:tc>
          <w:tcPr>
            <w:tcW w:w="992" w:type="dxa"/>
            <w:tcBorders>
              <w:top w:val="nil"/>
              <w:left w:val="nil"/>
              <w:bottom w:val="single" w:sz="4" w:space="0" w:color="auto"/>
              <w:right w:val="single" w:sz="4" w:space="0" w:color="auto"/>
            </w:tcBorders>
            <w:vAlign w:val="center"/>
            <w:hideMark/>
          </w:tcPr>
          <w:p w14:paraId="1D66ABF3" w14:textId="77777777" w:rsidR="00901A06" w:rsidRPr="00662717" w:rsidRDefault="00901A06" w:rsidP="000E702A">
            <w:pPr>
              <w:spacing w:after="0"/>
              <w:ind w:right="-93"/>
              <w:jc w:val="center"/>
              <w:rPr>
                <w:rFonts w:ascii="Arial" w:eastAsia="Times New Roman" w:hAnsi="Arial" w:cs="Arial"/>
                <w:sz w:val="14"/>
                <w:szCs w:val="14"/>
                <w:lang w:val="en-US"/>
              </w:rPr>
            </w:pPr>
            <w:r w:rsidRPr="00662717">
              <w:rPr>
                <w:rFonts w:cs="Calibri"/>
                <w:color w:val="000000"/>
                <w:sz w:val="14"/>
                <w:szCs w:val="14"/>
              </w:rPr>
              <w:t>#N/A</w:t>
            </w:r>
          </w:p>
        </w:tc>
        <w:tc>
          <w:tcPr>
            <w:tcW w:w="1276" w:type="dxa"/>
            <w:tcBorders>
              <w:top w:val="nil"/>
              <w:left w:val="nil"/>
              <w:bottom w:val="single" w:sz="4" w:space="0" w:color="auto"/>
              <w:right w:val="single" w:sz="4" w:space="0" w:color="auto"/>
            </w:tcBorders>
            <w:vAlign w:val="center"/>
          </w:tcPr>
          <w:p w14:paraId="06DF5D20" w14:textId="77777777" w:rsidR="00901A06" w:rsidRPr="00662717" w:rsidRDefault="00901A06" w:rsidP="000E702A">
            <w:pPr>
              <w:spacing w:after="0"/>
              <w:ind w:right="-93"/>
              <w:jc w:val="center"/>
              <w:rPr>
                <w:rFonts w:ascii="Arial" w:eastAsia="Times New Roman" w:hAnsi="Arial" w:cs="Arial"/>
                <w:sz w:val="14"/>
                <w:szCs w:val="14"/>
                <w:lang w:val="en-US"/>
              </w:rPr>
            </w:pPr>
            <w:r w:rsidRPr="00662717">
              <w:rPr>
                <w:rFonts w:cs="Calibri"/>
                <w:color w:val="000000"/>
                <w:sz w:val="14"/>
                <w:szCs w:val="14"/>
              </w:rPr>
              <w:t>SSFFS-6918/2020</w:t>
            </w:r>
          </w:p>
        </w:tc>
      </w:tr>
      <w:tr w:rsidR="00901A06" w:rsidRPr="00662717" w14:paraId="1A66E9AC" w14:textId="77777777" w:rsidTr="00C7723B">
        <w:trPr>
          <w:trHeight w:val="985"/>
        </w:trPr>
        <w:tc>
          <w:tcPr>
            <w:tcW w:w="1177" w:type="dxa"/>
            <w:tcBorders>
              <w:top w:val="nil"/>
              <w:left w:val="single" w:sz="4" w:space="0" w:color="auto"/>
              <w:bottom w:val="single" w:sz="4" w:space="0" w:color="auto"/>
              <w:right w:val="single" w:sz="4" w:space="0" w:color="auto"/>
            </w:tcBorders>
            <w:vAlign w:val="center"/>
            <w:hideMark/>
          </w:tcPr>
          <w:p w14:paraId="3AC76E2D" w14:textId="77777777" w:rsidR="00901A06" w:rsidRPr="00662717" w:rsidRDefault="00901A06" w:rsidP="00C7723B">
            <w:pPr>
              <w:spacing w:after="0"/>
              <w:ind w:right="-93"/>
              <w:jc w:val="center"/>
              <w:rPr>
                <w:rFonts w:ascii="Arial" w:eastAsia="Times New Roman" w:hAnsi="Arial" w:cs="Arial"/>
                <w:sz w:val="14"/>
                <w:szCs w:val="14"/>
              </w:rPr>
            </w:pPr>
            <w:r w:rsidRPr="00662717">
              <w:rPr>
                <w:rFonts w:cs="Calibri"/>
                <w:color w:val="000000"/>
                <w:sz w:val="14"/>
                <w:szCs w:val="14"/>
              </w:rPr>
              <w:t>COMPENSACION POR TALA DE ARBOLES</w:t>
            </w:r>
          </w:p>
        </w:tc>
        <w:tc>
          <w:tcPr>
            <w:tcW w:w="425" w:type="dxa"/>
            <w:tcBorders>
              <w:top w:val="nil"/>
              <w:left w:val="nil"/>
              <w:bottom w:val="single" w:sz="4" w:space="0" w:color="auto"/>
              <w:right w:val="single" w:sz="4" w:space="0" w:color="auto"/>
            </w:tcBorders>
            <w:shd w:val="clear" w:color="000000" w:fill="FFFFFF"/>
            <w:vAlign w:val="center"/>
            <w:hideMark/>
          </w:tcPr>
          <w:p w14:paraId="0FDA8AF8" w14:textId="77777777" w:rsidR="00901A06" w:rsidRPr="00662717" w:rsidRDefault="00901A06" w:rsidP="00901A06">
            <w:pPr>
              <w:spacing w:after="0"/>
              <w:ind w:right="-93"/>
              <w:rPr>
                <w:rFonts w:ascii="Arial" w:eastAsia="Times New Roman" w:hAnsi="Arial" w:cs="Arial"/>
                <w:sz w:val="14"/>
                <w:szCs w:val="14"/>
                <w:lang w:val="en-US"/>
              </w:rPr>
            </w:pPr>
            <w:r w:rsidRPr="00662717">
              <w:rPr>
                <w:rFonts w:cs="Calibri"/>
                <w:color w:val="000000"/>
                <w:sz w:val="14"/>
                <w:szCs w:val="14"/>
              </w:rPr>
              <w:t>NIT</w:t>
            </w:r>
          </w:p>
        </w:tc>
        <w:tc>
          <w:tcPr>
            <w:tcW w:w="921" w:type="dxa"/>
            <w:tcBorders>
              <w:top w:val="nil"/>
              <w:left w:val="nil"/>
              <w:bottom w:val="single" w:sz="4" w:space="0" w:color="auto"/>
              <w:right w:val="single" w:sz="4" w:space="0" w:color="auto"/>
            </w:tcBorders>
            <w:shd w:val="clear" w:color="000000" w:fill="FFFFFF"/>
            <w:vAlign w:val="center"/>
            <w:hideMark/>
          </w:tcPr>
          <w:p w14:paraId="4E11FEAB" w14:textId="77777777" w:rsidR="00901A06" w:rsidRPr="00662717" w:rsidRDefault="00901A06" w:rsidP="000E702A">
            <w:pPr>
              <w:spacing w:after="0"/>
              <w:ind w:right="-93"/>
              <w:jc w:val="center"/>
              <w:rPr>
                <w:rFonts w:ascii="Arial" w:eastAsia="Times New Roman" w:hAnsi="Arial" w:cs="Arial"/>
                <w:sz w:val="14"/>
                <w:szCs w:val="14"/>
                <w:lang w:val="en-US"/>
              </w:rPr>
            </w:pPr>
            <w:r w:rsidRPr="00662717">
              <w:rPr>
                <w:rFonts w:cs="Calibri"/>
                <w:color w:val="000000"/>
                <w:sz w:val="14"/>
                <w:szCs w:val="14"/>
              </w:rPr>
              <w:t>830037248</w:t>
            </w:r>
          </w:p>
        </w:tc>
        <w:tc>
          <w:tcPr>
            <w:tcW w:w="851" w:type="dxa"/>
            <w:tcBorders>
              <w:top w:val="nil"/>
              <w:left w:val="nil"/>
              <w:bottom w:val="single" w:sz="4" w:space="0" w:color="auto"/>
              <w:right w:val="single" w:sz="4" w:space="0" w:color="auto"/>
            </w:tcBorders>
            <w:shd w:val="clear" w:color="000000" w:fill="FFFFFF"/>
            <w:vAlign w:val="center"/>
            <w:hideMark/>
          </w:tcPr>
          <w:p w14:paraId="2363D744" w14:textId="77777777" w:rsidR="00901A06" w:rsidRPr="00662717" w:rsidRDefault="00901A06" w:rsidP="000E702A">
            <w:pPr>
              <w:spacing w:after="0"/>
              <w:ind w:right="-93"/>
              <w:rPr>
                <w:rFonts w:ascii="Arial" w:eastAsia="Times New Roman" w:hAnsi="Arial" w:cs="Arial"/>
                <w:sz w:val="14"/>
                <w:szCs w:val="14"/>
                <w:lang w:val="en-US"/>
              </w:rPr>
            </w:pPr>
            <w:r w:rsidRPr="00662717">
              <w:rPr>
                <w:rFonts w:cs="Calibri"/>
                <w:color w:val="000000"/>
                <w:sz w:val="14"/>
                <w:szCs w:val="14"/>
              </w:rPr>
              <w:t>CODENSA S.A. ESP</w:t>
            </w:r>
          </w:p>
        </w:tc>
        <w:tc>
          <w:tcPr>
            <w:tcW w:w="992" w:type="dxa"/>
            <w:tcBorders>
              <w:top w:val="nil"/>
              <w:left w:val="nil"/>
              <w:bottom w:val="single" w:sz="4" w:space="0" w:color="auto"/>
              <w:right w:val="single" w:sz="4" w:space="0" w:color="auto"/>
            </w:tcBorders>
            <w:shd w:val="clear" w:color="000000" w:fill="FFFFFF"/>
            <w:vAlign w:val="center"/>
            <w:hideMark/>
          </w:tcPr>
          <w:p w14:paraId="484609D2" w14:textId="77777777" w:rsidR="00901A06" w:rsidRPr="00662717" w:rsidRDefault="00901A06" w:rsidP="000E702A">
            <w:pPr>
              <w:spacing w:after="0"/>
              <w:ind w:right="-93"/>
              <w:rPr>
                <w:rFonts w:ascii="Arial" w:eastAsia="Times New Roman" w:hAnsi="Arial" w:cs="Arial"/>
                <w:sz w:val="14"/>
                <w:szCs w:val="14"/>
                <w:lang w:val="en-US"/>
              </w:rPr>
            </w:pPr>
            <w:r w:rsidRPr="00662717">
              <w:rPr>
                <w:rFonts w:cs="Calibri"/>
                <w:color w:val="000000"/>
                <w:sz w:val="14"/>
                <w:szCs w:val="14"/>
              </w:rPr>
              <w:t>$ 1.825.852,00</w:t>
            </w:r>
          </w:p>
        </w:tc>
        <w:tc>
          <w:tcPr>
            <w:tcW w:w="1134" w:type="dxa"/>
            <w:tcBorders>
              <w:top w:val="nil"/>
              <w:left w:val="nil"/>
              <w:bottom w:val="single" w:sz="4" w:space="0" w:color="auto"/>
              <w:right w:val="single" w:sz="4" w:space="0" w:color="auto"/>
            </w:tcBorders>
            <w:vAlign w:val="center"/>
            <w:hideMark/>
          </w:tcPr>
          <w:p w14:paraId="41F38705" w14:textId="77777777" w:rsidR="00901A06" w:rsidRPr="00662717" w:rsidRDefault="00901A06" w:rsidP="000E702A">
            <w:pPr>
              <w:spacing w:after="0"/>
              <w:ind w:right="-93"/>
              <w:rPr>
                <w:rFonts w:ascii="Arial" w:eastAsia="Times New Roman" w:hAnsi="Arial" w:cs="Arial"/>
                <w:sz w:val="14"/>
                <w:szCs w:val="14"/>
                <w:lang w:val="en-US"/>
              </w:rPr>
            </w:pPr>
            <w:r w:rsidRPr="00662717">
              <w:rPr>
                <w:rFonts w:cs="Calibri"/>
                <w:color w:val="000000"/>
                <w:sz w:val="14"/>
                <w:szCs w:val="14"/>
              </w:rPr>
              <w:t>COMPENSACION</w:t>
            </w:r>
          </w:p>
        </w:tc>
        <w:tc>
          <w:tcPr>
            <w:tcW w:w="709" w:type="dxa"/>
            <w:tcBorders>
              <w:top w:val="nil"/>
              <w:left w:val="nil"/>
              <w:bottom w:val="single" w:sz="4" w:space="0" w:color="auto"/>
              <w:right w:val="single" w:sz="4" w:space="0" w:color="auto"/>
            </w:tcBorders>
            <w:vAlign w:val="center"/>
            <w:hideMark/>
          </w:tcPr>
          <w:p w14:paraId="368F9A77" w14:textId="77777777" w:rsidR="00901A06" w:rsidRPr="00662717" w:rsidRDefault="00901A06" w:rsidP="000E702A">
            <w:pPr>
              <w:spacing w:after="0"/>
              <w:ind w:right="-93"/>
              <w:rPr>
                <w:rFonts w:ascii="Arial" w:eastAsia="Times New Roman" w:hAnsi="Arial" w:cs="Arial"/>
                <w:sz w:val="14"/>
                <w:szCs w:val="14"/>
                <w:lang w:val="en-US"/>
              </w:rPr>
            </w:pPr>
            <w:r w:rsidRPr="00662717">
              <w:rPr>
                <w:rFonts w:cs="Calibri"/>
                <w:color w:val="000000"/>
                <w:sz w:val="14"/>
                <w:szCs w:val="14"/>
              </w:rPr>
              <w:t>4844803</w:t>
            </w:r>
          </w:p>
        </w:tc>
        <w:tc>
          <w:tcPr>
            <w:tcW w:w="992" w:type="dxa"/>
            <w:tcBorders>
              <w:top w:val="nil"/>
              <w:left w:val="nil"/>
              <w:bottom w:val="single" w:sz="4" w:space="0" w:color="auto"/>
              <w:right w:val="single" w:sz="4" w:space="0" w:color="auto"/>
            </w:tcBorders>
            <w:vAlign w:val="center"/>
            <w:hideMark/>
          </w:tcPr>
          <w:p w14:paraId="3E25A44B" w14:textId="77777777" w:rsidR="00901A06" w:rsidRPr="00662717" w:rsidRDefault="00901A06" w:rsidP="000E702A">
            <w:pPr>
              <w:spacing w:after="0"/>
              <w:ind w:right="-93"/>
              <w:jc w:val="center"/>
              <w:rPr>
                <w:rFonts w:ascii="Arial" w:eastAsia="Times New Roman" w:hAnsi="Arial" w:cs="Arial"/>
                <w:sz w:val="14"/>
                <w:szCs w:val="14"/>
                <w:lang w:val="en-US"/>
              </w:rPr>
            </w:pPr>
            <w:r w:rsidRPr="00662717">
              <w:rPr>
                <w:rFonts w:cs="Calibri"/>
                <w:color w:val="000000"/>
                <w:sz w:val="14"/>
                <w:szCs w:val="14"/>
              </w:rPr>
              <w:t>24/09/2020</w:t>
            </w:r>
          </w:p>
        </w:tc>
        <w:tc>
          <w:tcPr>
            <w:tcW w:w="992" w:type="dxa"/>
            <w:tcBorders>
              <w:top w:val="nil"/>
              <w:left w:val="nil"/>
              <w:bottom w:val="single" w:sz="4" w:space="0" w:color="auto"/>
              <w:right w:val="single" w:sz="4" w:space="0" w:color="auto"/>
            </w:tcBorders>
            <w:vAlign w:val="center"/>
            <w:hideMark/>
          </w:tcPr>
          <w:p w14:paraId="451C9BA6" w14:textId="77777777" w:rsidR="00901A06" w:rsidRPr="00662717" w:rsidRDefault="00901A06" w:rsidP="000E702A">
            <w:pPr>
              <w:spacing w:after="0"/>
              <w:ind w:right="-93"/>
              <w:jc w:val="center"/>
              <w:rPr>
                <w:rFonts w:ascii="Arial" w:eastAsia="Times New Roman" w:hAnsi="Arial" w:cs="Arial"/>
                <w:sz w:val="14"/>
                <w:szCs w:val="14"/>
                <w:lang w:val="en-US"/>
              </w:rPr>
            </w:pPr>
            <w:r w:rsidRPr="00662717">
              <w:rPr>
                <w:rFonts w:cs="Calibri"/>
                <w:color w:val="000000"/>
                <w:sz w:val="14"/>
                <w:szCs w:val="14"/>
              </w:rPr>
              <w:t>#N/A</w:t>
            </w:r>
          </w:p>
        </w:tc>
        <w:tc>
          <w:tcPr>
            <w:tcW w:w="1276" w:type="dxa"/>
            <w:tcBorders>
              <w:top w:val="nil"/>
              <w:left w:val="nil"/>
              <w:bottom w:val="single" w:sz="4" w:space="0" w:color="auto"/>
              <w:right w:val="single" w:sz="4" w:space="0" w:color="auto"/>
            </w:tcBorders>
            <w:vAlign w:val="center"/>
          </w:tcPr>
          <w:p w14:paraId="758C174D" w14:textId="77777777" w:rsidR="00901A06" w:rsidRPr="00662717" w:rsidRDefault="00901A06" w:rsidP="000E702A">
            <w:pPr>
              <w:spacing w:after="0"/>
              <w:ind w:right="-93"/>
              <w:jc w:val="center"/>
              <w:rPr>
                <w:rFonts w:ascii="Arial" w:eastAsia="Times New Roman" w:hAnsi="Arial" w:cs="Arial"/>
                <w:sz w:val="14"/>
                <w:szCs w:val="14"/>
                <w:lang w:val="en-US"/>
              </w:rPr>
            </w:pPr>
            <w:r w:rsidRPr="00662717">
              <w:rPr>
                <w:rFonts w:cs="Calibri"/>
                <w:color w:val="000000"/>
                <w:sz w:val="14"/>
                <w:szCs w:val="14"/>
              </w:rPr>
              <w:t>SSFFS-6918/2020</w:t>
            </w:r>
          </w:p>
        </w:tc>
      </w:tr>
    </w:tbl>
    <w:p w14:paraId="791F3955" w14:textId="77777777" w:rsidR="00901A06" w:rsidRDefault="00901A06" w:rsidP="00901A06">
      <w:pPr>
        <w:spacing w:after="0"/>
        <w:jc w:val="both"/>
        <w:rPr>
          <w:rFonts w:ascii="Arial" w:hAnsi="Arial" w:cs="Arial"/>
          <w:szCs w:val="23"/>
        </w:rPr>
      </w:pPr>
    </w:p>
    <w:p w14:paraId="2DC8476C" w14:textId="77777777" w:rsidR="00901A06" w:rsidRDefault="00901A06" w:rsidP="00901A06">
      <w:pPr>
        <w:spacing w:after="0"/>
        <w:jc w:val="both"/>
        <w:rPr>
          <w:rFonts w:ascii="Arial" w:hAnsi="Arial" w:cs="Arial"/>
          <w:szCs w:val="23"/>
        </w:rPr>
      </w:pPr>
    </w:p>
    <w:p w14:paraId="3DE76784" w14:textId="58C23717" w:rsidR="00901A06" w:rsidRPr="00901A06" w:rsidRDefault="00901A06" w:rsidP="00901A06">
      <w:pPr>
        <w:spacing w:after="0"/>
        <w:jc w:val="both"/>
        <w:rPr>
          <w:rFonts w:ascii="Arial" w:hAnsi="Arial" w:cs="Arial"/>
          <w:i/>
          <w:sz w:val="20"/>
          <w:szCs w:val="20"/>
        </w:rPr>
      </w:pPr>
      <w:r w:rsidRPr="00797E8D">
        <w:rPr>
          <w:rFonts w:ascii="Arial" w:hAnsi="Arial" w:cs="Arial"/>
          <w:szCs w:val="23"/>
        </w:rPr>
        <w:t xml:space="preserve">Que mediante radicado No. 2022ER82458 del 12 de abril del 2022, el señor LUCIO RUBIO DIAZ, en calidad de director general de ENEL COLOMBIA S.A., ESP, informa que: </w:t>
      </w:r>
      <w:r w:rsidRPr="00901A06">
        <w:rPr>
          <w:rFonts w:ascii="Arial" w:hAnsi="Arial" w:cs="Arial"/>
          <w:sz w:val="20"/>
          <w:szCs w:val="20"/>
        </w:rPr>
        <w:t xml:space="preserve">[…] </w:t>
      </w:r>
      <w:r w:rsidRPr="00901A06">
        <w:rPr>
          <w:rFonts w:ascii="Arial" w:hAnsi="Arial" w:cs="Arial"/>
          <w:i/>
          <w:sz w:val="20"/>
          <w:szCs w:val="20"/>
        </w:rPr>
        <w:t>“Enel Colombia una nueva compañía que surge de la fusión de varias empresas: Enel-Emgesa, Enel-</w:t>
      </w:r>
      <w:proofErr w:type="spellStart"/>
      <w:r w:rsidRPr="00901A06">
        <w:rPr>
          <w:rFonts w:ascii="Arial" w:hAnsi="Arial" w:cs="Arial"/>
          <w:i/>
          <w:sz w:val="20"/>
          <w:szCs w:val="20"/>
        </w:rPr>
        <w:t>Codensa</w:t>
      </w:r>
      <w:proofErr w:type="spellEnd"/>
      <w:r w:rsidRPr="00901A06">
        <w:rPr>
          <w:rFonts w:ascii="Arial" w:hAnsi="Arial" w:cs="Arial"/>
          <w:i/>
          <w:sz w:val="20"/>
          <w:szCs w:val="20"/>
        </w:rPr>
        <w:t xml:space="preserve">, Enel Green </w:t>
      </w:r>
      <w:proofErr w:type="spellStart"/>
      <w:r w:rsidRPr="00901A06">
        <w:rPr>
          <w:rFonts w:ascii="Arial" w:hAnsi="Arial" w:cs="Arial"/>
          <w:i/>
          <w:sz w:val="20"/>
          <w:szCs w:val="20"/>
        </w:rPr>
        <w:lastRenderedPageBreak/>
        <w:t>Power</w:t>
      </w:r>
      <w:proofErr w:type="spellEnd"/>
      <w:r w:rsidRPr="00901A06">
        <w:rPr>
          <w:rFonts w:ascii="Arial" w:hAnsi="Arial" w:cs="Arial"/>
          <w:i/>
          <w:sz w:val="20"/>
          <w:szCs w:val="20"/>
        </w:rPr>
        <w:t xml:space="preserve"> Colombia y ESSA 2 </w:t>
      </w:r>
      <w:proofErr w:type="spellStart"/>
      <w:r w:rsidRPr="00901A06">
        <w:rPr>
          <w:rFonts w:ascii="Arial" w:hAnsi="Arial" w:cs="Arial"/>
          <w:i/>
          <w:sz w:val="20"/>
          <w:szCs w:val="20"/>
        </w:rPr>
        <w:t>SpA</w:t>
      </w:r>
      <w:proofErr w:type="spellEnd"/>
      <w:r w:rsidRPr="00901A06">
        <w:rPr>
          <w:rFonts w:ascii="Arial" w:hAnsi="Arial" w:cs="Arial"/>
          <w:i/>
          <w:sz w:val="20"/>
          <w:szCs w:val="20"/>
        </w:rPr>
        <w:t xml:space="preserve"> (compañía dueña de los negocios de Enel Green </w:t>
      </w:r>
      <w:proofErr w:type="spellStart"/>
      <w:r w:rsidRPr="00901A06">
        <w:rPr>
          <w:rFonts w:ascii="Arial" w:hAnsi="Arial" w:cs="Arial"/>
          <w:i/>
          <w:sz w:val="20"/>
          <w:szCs w:val="20"/>
        </w:rPr>
        <w:t>Power</w:t>
      </w:r>
      <w:proofErr w:type="spellEnd"/>
      <w:r w:rsidRPr="00901A06">
        <w:rPr>
          <w:rFonts w:ascii="Arial" w:hAnsi="Arial" w:cs="Arial"/>
          <w:i/>
          <w:sz w:val="20"/>
          <w:szCs w:val="20"/>
        </w:rPr>
        <w:t xml:space="preserve"> en Panamá, Guatemala y Costa Rica). […] Enel Colombia operará bajo el NIT.860.063.875-8.”</w:t>
      </w:r>
    </w:p>
    <w:p w14:paraId="717B13AF" w14:textId="77777777" w:rsidR="00901A06" w:rsidRDefault="00901A06" w:rsidP="00901A06">
      <w:pPr>
        <w:spacing w:after="0"/>
        <w:ind w:right="48"/>
        <w:jc w:val="both"/>
        <w:rPr>
          <w:rFonts w:ascii="Arial" w:eastAsia="Arial" w:hAnsi="Arial" w:cs="Arial"/>
          <w:b/>
          <w:color w:val="7030A0"/>
        </w:rPr>
      </w:pPr>
    </w:p>
    <w:p w14:paraId="52B0D4CD" w14:textId="77777777" w:rsidR="00C7723B" w:rsidRPr="00797E8D" w:rsidRDefault="00C7723B" w:rsidP="00901A06">
      <w:pPr>
        <w:spacing w:after="0"/>
        <w:ind w:right="48"/>
        <w:jc w:val="both"/>
        <w:rPr>
          <w:rFonts w:ascii="Arial" w:eastAsia="Arial" w:hAnsi="Arial" w:cs="Arial"/>
          <w:b/>
          <w:color w:val="7030A0"/>
        </w:rPr>
      </w:pPr>
    </w:p>
    <w:p w14:paraId="19AF0D86" w14:textId="77777777" w:rsidR="00901A06" w:rsidRPr="00797E8D" w:rsidRDefault="00901A06" w:rsidP="00901A06">
      <w:pPr>
        <w:pStyle w:val="Ttulo4"/>
        <w:spacing w:before="0" w:after="0" w:line="276" w:lineRule="auto"/>
        <w:ind w:right="48"/>
        <w:jc w:val="both"/>
        <w:rPr>
          <w:rFonts w:ascii="Arial" w:eastAsia="Arial" w:hAnsi="Arial" w:cs="Arial"/>
          <w:b/>
          <w:bCs/>
          <w:i w:val="0"/>
          <w:iCs w:val="0"/>
          <w:color w:val="auto"/>
          <w:sz w:val="22"/>
          <w:szCs w:val="22"/>
        </w:rPr>
      </w:pPr>
      <w:r w:rsidRPr="00797E8D">
        <w:rPr>
          <w:rFonts w:ascii="Arial" w:eastAsia="Arial" w:hAnsi="Arial" w:cs="Arial"/>
          <w:b/>
          <w:bCs/>
          <w:i w:val="0"/>
          <w:iCs w:val="0"/>
          <w:color w:val="auto"/>
          <w:sz w:val="22"/>
          <w:szCs w:val="22"/>
        </w:rPr>
        <w:t>CONSIDERACIONES JURÍDICAS</w:t>
      </w:r>
    </w:p>
    <w:p w14:paraId="6BA68559" w14:textId="77777777" w:rsidR="00901A06" w:rsidRDefault="00901A06" w:rsidP="00901A06">
      <w:pPr>
        <w:spacing w:after="0"/>
        <w:ind w:right="48"/>
        <w:jc w:val="both"/>
        <w:rPr>
          <w:rFonts w:ascii="Arial" w:eastAsia="Arial" w:hAnsi="Arial" w:cs="Arial"/>
        </w:rPr>
      </w:pPr>
    </w:p>
    <w:p w14:paraId="3FBC2EEE" w14:textId="77777777" w:rsidR="00C7723B" w:rsidRPr="00797E8D" w:rsidRDefault="00C7723B" w:rsidP="00901A06">
      <w:pPr>
        <w:spacing w:after="0"/>
        <w:ind w:right="48"/>
        <w:jc w:val="both"/>
        <w:rPr>
          <w:rFonts w:ascii="Arial" w:eastAsia="Arial" w:hAnsi="Arial" w:cs="Arial"/>
        </w:rPr>
      </w:pPr>
    </w:p>
    <w:p w14:paraId="6E56A5F5" w14:textId="77777777" w:rsidR="00901A06" w:rsidRPr="00797E8D" w:rsidRDefault="00901A06" w:rsidP="00901A06">
      <w:pPr>
        <w:spacing w:after="0"/>
        <w:ind w:right="48"/>
        <w:jc w:val="both"/>
        <w:rPr>
          <w:rFonts w:ascii="Arial" w:eastAsia="Arial" w:hAnsi="Arial" w:cs="Arial"/>
          <w:i/>
        </w:rPr>
      </w:pPr>
      <w:bookmarkStart w:id="4" w:name="_Hlk199259815"/>
      <w:r w:rsidRPr="00797E8D">
        <w:rPr>
          <w:rFonts w:ascii="Arial" w:eastAsia="Arial" w:hAnsi="Arial" w:cs="Arial"/>
        </w:rPr>
        <w:t xml:space="preserve">Que la Constitución Política de Colombia en el Capítulo V de la función administrativa, artículo 209, señala: </w:t>
      </w:r>
      <w:r w:rsidRPr="00901A06">
        <w:rPr>
          <w:rFonts w:ascii="Arial" w:eastAsia="Arial" w:hAnsi="Arial" w:cs="Arial"/>
          <w:sz w:val="20"/>
          <w:szCs w:val="20"/>
        </w:rPr>
        <w:t>“</w:t>
      </w:r>
      <w:r w:rsidRPr="00901A06">
        <w:rPr>
          <w:rFonts w:ascii="Arial" w:eastAsia="Arial" w:hAnsi="Arial" w:cs="Arial"/>
          <w:i/>
          <w:sz w:val="20"/>
          <w:szCs w:val="20"/>
        </w:rPr>
        <w:t>La función administrativa está al servicio de los intereses generales y se desarrolla con fundamento en los principios de igualdad, moralidad, eficacia, celeridad, imparcialidad y publicidad, mediante la descentralización, la delegación y la desconcentración de funciones”.</w:t>
      </w:r>
    </w:p>
    <w:p w14:paraId="0D29A74F" w14:textId="77777777" w:rsidR="00901A06" w:rsidRPr="00797E8D" w:rsidRDefault="00901A06" w:rsidP="00901A06">
      <w:pPr>
        <w:spacing w:after="0"/>
        <w:ind w:right="48"/>
        <w:jc w:val="both"/>
        <w:rPr>
          <w:rFonts w:ascii="Arial" w:eastAsia="Arial" w:hAnsi="Arial" w:cs="Arial"/>
          <w:i/>
        </w:rPr>
      </w:pPr>
    </w:p>
    <w:p w14:paraId="12044C8E" w14:textId="77777777" w:rsidR="00901A06" w:rsidRPr="00797E8D" w:rsidRDefault="00901A06" w:rsidP="00901A06">
      <w:pPr>
        <w:spacing w:after="0"/>
        <w:ind w:right="48"/>
        <w:jc w:val="both"/>
        <w:rPr>
          <w:rFonts w:ascii="Arial" w:eastAsia="Arial" w:hAnsi="Arial" w:cs="Arial"/>
        </w:rPr>
      </w:pPr>
      <w:r w:rsidRPr="00797E8D">
        <w:rPr>
          <w:rFonts w:ascii="Arial" w:eastAsia="Arial" w:hAnsi="Arial" w:cs="Arial"/>
        </w:rPr>
        <w:t xml:space="preserve">Que el artículo 31 de la Ley 99 de 1993, contempla lo relacionado con las funciones de las Corporaciones Autónomas Regionales, indicando entre ellas: </w:t>
      </w:r>
      <w:r w:rsidRPr="00901A06">
        <w:rPr>
          <w:rFonts w:ascii="Arial" w:eastAsia="Arial" w:hAnsi="Arial" w:cs="Arial"/>
          <w:sz w:val="20"/>
          <w:szCs w:val="20"/>
        </w:rPr>
        <w:t>“</w:t>
      </w:r>
      <w:r w:rsidRPr="00901A06">
        <w:rPr>
          <w:rFonts w:ascii="Arial" w:eastAsia="Arial" w:hAnsi="Arial" w:cs="Arial"/>
          <w:i/>
          <w:sz w:val="20"/>
          <w:szCs w:val="20"/>
        </w:rPr>
        <w:t>Otorgar concesiones, permisos, autorizaciones y licencias ambientales requeridas por la ley para el uso, aprovechamiento o movilización de los recursos naturales renovables o para el desarrollo de actividades que afecten o puedan afectar el medio ambiente. Otorgar permisos y concesiones para aprovechamientos forestales […]</w:t>
      </w:r>
      <w:r w:rsidRPr="00901A06">
        <w:rPr>
          <w:rFonts w:ascii="Arial" w:eastAsia="Arial" w:hAnsi="Arial" w:cs="Arial"/>
          <w:sz w:val="20"/>
          <w:szCs w:val="20"/>
        </w:rPr>
        <w:t xml:space="preserve">”, </w:t>
      </w:r>
      <w:r w:rsidRPr="00797E8D">
        <w:rPr>
          <w:rFonts w:ascii="Arial" w:eastAsia="Arial" w:hAnsi="Arial" w:cs="Arial"/>
        </w:rPr>
        <w:t>concordante con el artículo 65 que establece las atribuciones para el Distrito Capital.</w:t>
      </w:r>
    </w:p>
    <w:p w14:paraId="49F9A8AB" w14:textId="77777777" w:rsidR="00901A06" w:rsidRPr="00797E8D" w:rsidRDefault="00901A06" w:rsidP="00901A06">
      <w:pPr>
        <w:spacing w:after="0"/>
        <w:ind w:right="48"/>
        <w:jc w:val="both"/>
        <w:rPr>
          <w:rFonts w:ascii="Arial" w:eastAsia="Arial" w:hAnsi="Arial" w:cs="Arial"/>
        </w:rPr>
      </w:pPr>
    </w:p>
    <w:p w14:paraId="09C89419" w14:textId="77777777" w:rsidR="00901A06" w:rsidRPr="00797E8D" w:rsidRDefault="00901A06" w:rsidP="00901A06">
      <w:pPr>
        <w:spacing w:after="0"/>
        <w:ind w:right="48"/>
        <w:jc w:val="both"/>
        <w:rPr>
          <w:rFonts w:ascii="Arial" w:eastAsia="Arial" w:hAnsi="Arial" w:cs="Arial"/>
        </w:rPr>
      </w:pPr>
      <w:r w:rsidRPr="00797E8D">
        <w:rPr>
          <w:rFonts w:ascii="Arial" w:eastAsia="Arial" w:hAnsi="Arial" w:cs="Arial"/>
        </w:rPr>
        <w:t xml:space="preserve">Que la competencia como autoridad ambiental atribuida a la Secretaría Distrital de Ambiente, se enmarca en el artículo 66 de la Ley 99 de 1993, el cual señaló las competencias de los grandes centros urbanos de la siguiente manera: </w:t>
      </w:r>
      <w:r w:rsidRPr="0085645F">
        <w:rPr>
          <w:rFonts w:ascii="Arial" w:eastAsia="Arial" w:hAnsi="Arial" w:cs="Arial"/>
          <w:i/>
          <w:sz w:val="20"/>
          <w:szCs w:val="20"/>
        </w:rPr>
        <w:t xml:space="preserve">Artículo 66. Competencias de Grandes Centros Urbanos. </w:t>
      </w:r>
      <w:r w:rsidRPr="0085645F">
        <w:rPr>
          <w:rFonts w:ascii="Arial" w:eastAsia="Arial" w:hAnsi="Arial" w:cs="Arial"/>
          <w:i/>
          <w:sz w:val="20"/>
          <w:szCs w:val="20"/>
          <w:u w:val="single"/>
        </w:rPr>
        <w:t>Modificado por el art. 214, Decreto Nacional 1450 de 2011</w:t>
      </w:r>
      <w:r w:rsidRPr="0085645F">
        <w:rPr>
          <w:rFonts w:ascii="Arial" w:eastAsia="Arial" w:hAnsi="Arial" w:cs="Arial"/>
          <w:i/>
          <w:sz w:val="20"/>
          <w:szCs w:val="20"/>
        </w:rPr>
        <w:t xml:space="preserve">. 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 </w:t>
      </w:r>
    </w:p>
    <w:p w14:paraId="6EE62CBD" w14:textId="77777777" w:rsidR="00901A06" w:rsidRPr="00797E8D" w:rsidRDefault="00901A06" w:rsidP="00901A06">
      <w:pPr>
        <w:spacing w:after="0"/>
        <w:ind w:right="48"/>
        <w:jc w:val="both"/>
        <w:rPr>
          <w:rFonts w:ascii="Arial" w:eastAsia="Arial" w:hAnsi="Arial" w:cs="Arial"/>
          <w:i/>
        </w:rPr>
      </w:pPr>
    </w:p>
    <w:p w14:paraId="0F4F4E91" w14:textId="77777777" w:rsidR="00901A06" w:rsidRPr="00797E8D" w:rsidRDefault="00901A06" w:rsidP="00901A06">
      <w:pPr>
        <w:spacing w:after="0"/>
        <w:ind w:right="48"/>
        <w:jc w:val="both"/>
        <w:rPr>
          <w:rFonts w:ascii="Arial" w:eastAsia="Arial" w:hAnsi="Arial" w:cs="Arial"/>
        </w:rPr>
      </w:pPr>
      <w:r w:rsidRPr="00797E8D">
        <w:rPr>
          <w:rFonts w:ascii="Arial" w:eastAsia="Arial" w:hAnsi="Arial" w:cs="Arial"/>
        </w:rPr>
        <w:t xml:space="preserve">Que la norma administrativa procesal aplicable al presente </w:t>
      </w:r>
      <w:proofErr w:type="gramStart"/>
      <w:r w:rsidRPr="00797E8D">
        <w:rPr>
          <w:rFonts w:ascii="Arial" w:eastAsia="Arial" w:hAnsi="Arial" w:cs="Arial"/>
        </w:rPr>
        <w:t>acto,</w:t>
      </w:r>
      <w:proofErr w:type="gramEnd"/>
      <w:r w:rsidRPr="00797E8D">
        <w:rPr>
          <w:rFonts w:ascii="Arial" w:eastAsia="Arial" w:hAnsi="Arial" w:cs="Arial"/>
        </w:rPr>
        <w:t xml:space="preserve"> corresponde al Código de Procedimiento Administrativo y de lo Contencioso Administrativo - Ley 1437 de 2011 modificada por la Ley 2080 del 2021, el cual prevé en su artículo tercero: </w:t>
      </w:r>
    </w:p>
    <w:p w14:paraId="7085C68C" w14:textId="77777777" w:rsidR="00901A06" w:rsidRPr="00797E8D" w:rsidRDefault="00901A06" w:rsidP="00901A06">
      <w:pPr>
        <w:spacing w:after="0"/>
        <w:ind w:right="48"/>
        <w:jc w:val="both"/>
        <w:rPr>
          <w:rFonts w:ascii="Arial" w:eastAsia="Arial" w:hAnsi="Arial" w:cs="Arial"/>
        </w:rPr>
      </w:pPr>
    </w:p>
    <w:p w14:paraId="571ED9B3" w14:textId="77777777" w:rsidR="00901A06" w:rsidRPr="00797E8D" w:rsidRDefault="00901A06" w:rsidP="00901A06">
      <w:pPr>
        <w:spacing w:after="0"/>
        <w:ind w:left="567" w:right="567"/>
        <w:jc w:val="both"/>
        <w:rPr>
          <w:rFonts w:ascii="Arial" w:eastAsia="Arial" w:hAnsi="Arial" w:cs="Arial"/>
          <w:i/>
          <w:sz w:val="20"/>
          <w:szCs w:val="20"/>
        </w:rPr>
      </w:pPr>
      <w:r w:rsidRPr="00797E8D">
        <w:rPr>
          <w:rFonts w:ascii="Arial" w:eastAsia="Arial" w:hAnsi="Arial" w:cs="Arial"/>
          <w:i/>
          <w:sz w:val="20"/>
          <w:szCs w:val="20"/>
        </w:rPr>
        <w:t>“Todas las autoridades deberán interpretar y aplicar las disposiciones que regulan las actuaciones y procedimientos administrativos a la luz de los principios consagrados en la Constitución Política, en la Parte Primera de este Código y en las leyes especiales.</w:t>
      </w:r>
    </w:p>
    <w:p w14:paraId="55929725" w14:textId="77777777" w:rsidR="00901A06" w:rsidRPr="00797E8D" w:rsidRDefault="00901A06" w:rsidP="00901A06">
      <w:pPr>
        <w:spacing w:after="0"/>
        <w:ind w:left="567" w:right="567"/>
        <w:jc w:val="both"/>
        <w:rPr>
          <w:rFonts w:ascii="Arial" w:eastAsia="Arial" w:hAnsi="Arial" w:cs="Arial"/>
          <w:i/>
          <w:sz w:val="20"/>
          <w:szCs w:val="20"/>
        </w:rPr>
      </w:pPr>
    </w:p>
    <w:p w14:paraId="73BD4E97" w14:textId="77777777" w:rsidR="00901A06" w:rsidRPr="00797E8D" w:rsidRDefault="00901A06" w:rsidP="00901A06">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Las actuaciones administrativas se desarrollarán, especialmente, con arreglo a los principios del debido proceso, igualdad, imparcialidad, buena fe, moralidad, participación, responsabilidad, transparencia, publicidad, coordinación, eficacia, economía y celeridad </w:t>
      </w:r>
    </w:p>
    <w:p w14:paraId="407CE321" w14:textId="77777777" w:rsidR="00901A06" w:rsidRPr="00797E8D" w:rsidRDefault="00901A06" w:rsidP="00901A06">
      <w:pPr>
        <w:spacing w:after="0"/>
        <w:ind w:left="567" w:right="567"/>
        <w:jc w:val="both"/>
        <w:rPr>
          <w:rFonts w:ascii="Arial" w:eastAsia="Arial" w:hAnsi="Arial" w:cs="Arial"/>
          <w:i/>
          <w:sz w:val="20"/>
          <w:szCs w:val="20"/>
        </w:rPr>
      </w:pPr>
    </w:p>
    <w:p w14:paraId="12222E9A" w14:textId="77777777" w:rsidR="00901A06" w:rsidRPr="00797E8D" w:rsidRDefault="00901A06" w:rsidP="00901A06">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4462739B" w14:textId="77777777" w:rsidR="00901A06" w:rsidRPr="00797E8D" w:rsidRDefault="00901A06" w:rsidP="00901A06">
      <w:pPr>
        <w:spacing w:after="0"/>
        <w:ind w:left="567" w:right="567"/>
        <w:jc w:val="both"/>
        <w:rPr>
          <w:rFonts w:ascii="Arial" w:eastAsia="Arial" w:hAnsi="Arial" w:cs="Arial"/>
          <w:i/>
          <w:sz w:val="20"/>
          <w:szCs w:val="20"/>
        </w:rPr>
      </w:pPr>
    </w:p>
    <w:p w14:paraId="0FF9DADA" w14:textId="77777777" w:rsidR="00901A06" w:rsidRPr="00797E8D" w:rsidRDefault="00901A06" w:rsidP="00901A06">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13. En virtud del principio de celeridad, las autoridades impulsarán oficiosamente los procedimientos, e incentivarán el uso de las tecnologías de la información y las comunicaciones, a efectos de que los procedimientos se adelanten con diligencia, dentro de los términos legales y sin dilaciones injustificadas.” </w:t>
      </w:r>
    </w:p>
    <w:p w14:paraId="7F4D92FE" w14:textId="77777777" w:rsidR="00901A06" w:rsidRPr="00797E8D" w:rsidRDefault="00901A06" w:rsidP="00901A06">
      <w:pPr>
        <w:spacing w:after="0"/>
        <w:ind w:right="48"/>
        <w:jc w:val="both"/>
        <w:rPr>
          <w:rFonts w:ascii="Arial" w:eastAsia="Arial" w:hAnsi="Arial" w:cs="Arial"/>
          <w:i/>
        </w:rPr>
      </w:pPr>
    </w:p>
    <w:p w14:paraId="5E0D0425" w14:textId="77777777" w:rsidR="00901A06" w:rsidRPr="0085645F" w:rsidRDefault="00901A06" w:rsidP="00901A06">
      <w:pPr>
        <w:spacing w:after="0"/>
        <w:ind w:right="48"/>
        <w:jc w:val="both"/>
        <w:rPr>
          <w:rFonts w:ascii="Arial" w:eastAsia="Arial" w:hAnsi="Arial" w:cs="Arial"/>
          <w:i/>
          <w:sz w:val="20"/>
          <w:szCs w:val="20"/>
        </w:rPr>
      </w:pPr>
      <w:r w:rsidRPr="00797E8D">
        <w:rPr>
          <w:rFonts w:ascii="Arial" w:eastAsia="Arial" w:hAnsi="Arial" w:cs="Arial"/>
        </w:rPr>
        <w:t xml:space="preserve">Que, el artículo 306 del Código de Procedimiento Administrativo y de lo Contencioso Administrativo, dispone: </w:t>
      </w:r>
      <w:r w:rsidRPr="0085645F">
        <w:rPr>
          <w:rFonts w:ascii="Arial" w:eastAsia="Arial" w:hAnsi="Arial" w:cs="Arial"/>
          <w:i/>
          <w:sz w:val="20"/>
          <w:szCs w:val="20"/>
        </w:rPr>
        <w:t>“En los aspectos no contemplados en este Código se seguirá el Código de Procedimiento Civil en lo que sea compatible con la naturaleza de los procesos y actuaciones que correspondan a la Jurisdicción de lo Contencioso Administrativo.”</w:t>
      </w:r>
    </w:p>
    <w:p w14:paraId="3464F29B" w14:textId="77777777" w:rsidR="00901A06" w:rsidRPr="00797E8D" w:rsidRDefault="00901A06" w:rsidP="00901A06">
      <w:pPr>
        <w:spacing w:after="0"/>
        <w:ind w:right="48"/>
        <w:jc w:val="both"/>
        <w:rPr>
          <w:rFonts w:ascii="Arial" w:eastAsia="Arial" w:hAnsi="Arial" w:cs="Arial"/>
          <w:b/>
        </w:rPr>
      </w:pPr>
    </w:p>
    <w:p w14:paraId="1FBC051E" w14:textId="77777777" w:rsidR="00901A06" w:rsidRPr="002D290C" w:rsidRDefault="00901A06" w:rsidP="00901A06">
      <w:pPr>
        <w:spacing w:after="0"/>
        <w:jc w:val="both"/>
        <w:rPr>
          <w:rFonts w:ascii="Arial" w:eastAsia="Arial" w:hAnsi="Arial" w:cs="Arial"/>
          <w:lang w:val="es-CO"/>
        </w:rPr>
      </w:pPr>
      <w:r w:rsidRPr="002D290C">
        <w:rPr>
          <w:rFonts w:ascii="Arial" w:eastAsia="Arial" w:hAnsi="Arial" w:cs="Arial"/>
          <w:lang w:val="es-CO"/>
        </w:rPr>
        <w:t>Que el artículo 122 del Código General del Proceso, vigente desde el 1 de enero de 2014, y que derogó el artículo 126 del Código de Procedimiento Civil, establece: </w:t>
      </w:r>
    </w:p>
    <w:p w14:paraId="0B1D1D74" w14:textId="77777777" w:rsidR="00901A06" w:rsidRPr="002D290C" w:rsidRDefault="00901A06" w:rsidP="00901A06">
      <w:pPr>
        <w:spacing w:after="0"/>
        <w:ind w:right="567"/>
        <w:jc w:val="both"/>
        <w:rPr>
          <w:rFonts w:ascii="Arial" w:eastAsia="Arial" w:hAnsi="Arial" w:cs="Arial"/>
          <w:lang w:val="es-CO"/>
        </w:rPr>
      </w:pPr>
    </w:p>
    <w:p w14:paraId="76FF9E8A" w14:textId="77777777" w:rsidR="00901A06" w:rsidRDefault="00901A06" w:rsidP="00901A06">
      <w:pPr>
        <w:spacing w:after="0"/>
        <w:ind w:left="567" w:right="567"/>
        <w:jc w:val="both"/>
        <w:rPr>
          <w:rFonts w:ascii="Arial" w:eastAsia="Arial" w:hAnsi="Arial" w:cs="Arial"/>
          <w:i/>
          <w:iCs/>
          <w:sz w:val="20"/>
          <w:szCs w:val="20"/>
          <w:lang w:val="es-CO"/>
        </w:rPr>
      </w:pPr>
      <w:r w:rsidRPr="00736F15">
        <w:rPr>
          <w:rFonts w:ascii="Arial" w:eastAsia="Arial" w:hAnsi="Arial" w:cs="Arial"/>
          <w:b/>
          <w:bCs/>
          <w:i/>
          <w:iCs/>
          <w:sz w:val="20"/>
          <w:szCs w:val="20"/>
          <w:lang w:val="es-CO"/>
        </w:rPr>
        <w:t>“</w:t>
      </w:r>
      <w:r w:rsidRPr="00736F15">
        <w:rPr>
          <w:rFonts w:ascii="Arial" w:eastAsia="Arial" w:hAnsi="Arial" w:cs="Arial"/>
          <w:i/>
          <w:iCs/>
          <w:sz w:val="20"/>
          <w:szCs w:val="20"/>
          <w:lang w:val="es-CO"/>
        </w:rPr>
        <w:t>Artículo 122. Formación y Archivo de los Expedientes. De cada proceso en curso se formará un expediente, en el que se insertará la demanda, su contestación, y los demás documentos que le correspondan. En él se tomará nota de los datos que identifiquen las grabaciones en que se registren las audiencias y diligencias.</w:t>
      </w:r>
    </w:p>
    <w:p w14:paraId="51075512" w14:textId="77777777" w:rsidR="00901A06" w:rsidRPr="00736F15" w:rsidRDefault="00901A06" w:rsidP="00901A06">
      <w:pPr>
        <w:spacing w:after="0"/>
        <w:ind w:left="567" w:right="567"/>
        <w:jc w:val="both"/>
        <w:rPr>
          <w:rFonts w:ascii="Arial" w:eastAsia="Arial" w:hAnsi="Arial" w:cs="Arial"/>
          <w:sz w:val="20"/>
          <w:szCs w:val="20"/>
          <w:lang w:val="es-CO"/>
        </w:rPr>
      </w:pPr>
    </w:p>
    <w:p w14:paraId="47720533" w14:textId="77777777" w:rsidR="00901A06" w:rsidRDefault="00901A06" w:rsidP="00901A06">
      <w:pPr>
        <w:spacing w:after="0"/>
        <w:ind w:left="567" w:right="567"/>
        <w:jc w:val="both"/>
        <w:rPr>
          <w:rFonts w:ascii="Arial" w:eastAsia="Arial" w:hAnsi="Arial" w:cs="Arial"/>
          <w:i/>
          <w:iCs/>
          <w:sz w:val="20"/>
          <w:szCs w:val="20"/>
          <w:lang w:val="es-CO"/>
        </w:rPr>
      </w:pPr>
      <w:r w:rsidRPr="00736F15">
        <w:rPr>
          <w:rFonts w:ascii="Arial" w:eastAsia="Arial" w:hAnsi="Arial" w:cs="Arial"/>
          <w:i/>
          <w:iCs/>
          <w:sz w:val="20"/>
          <w:szCs w:val="20"/>
          <w:lang w:val="es-CO"/>
        </w:rPr>
        <w:t>[…]</w:t>
      </w:r>
    </w:p>
    <w:p w14:paraId="35CC08B7" w14:textId="77777777" w:rsidR="00901A06" w:rsidRPr="00736F15" w:rsidRDefault="00901A06" w:rsidP="00901A06">
      <w:pPr>
        <w:spacing w:after="0"/>
        <w:ind w:left="567" w:right="567"/>
        <w:jc w:val="both"/>
        <w:rPr>
          <w:rFonts w:ascii="Arial" w:eastAsia="Arial" w:hAnsi="Arial" w:cs="Arial"/>
          <w:sz w:val="20"/>
          <w:szCs w:val="20"/>
          <w:lang w:val="es-CO"/>
        </w:rPr>
      </w:pPr>
    </w:p>
    <w:p w14:paraId="7C3E531C" w14:textId="77777777" w:rsidR="00901A06" w:rsidRPr="00736F15" w:rsidRDefault="00901A06" w:rsidP="00901A06">
      <w:pPr>
        <w:spacing w:after="0"/>
        <w:ind w:left="567" w:right="567"/>
        <w:jc w:val="both"/>
        <w:rPr>
          <w:rFonts w:ascii="Arial" w:eastAsia="Arial" w:hAnsi="Arial" w:cs="Arial"/>
          <w:sz w:val="20"/>
          <w:szCs w:val="20"/>
          <w:lang w:val="es-CO"/>
        </w:rPr>
      </w:pPr>
      <w:r w:rsidRPr="00736F15">
        <w:rPr>
          <w:rFonts w:ascii="Arial" w:eastAsia="Arial" w:hAnsi="Arial" w:cs="Arial"/>
          <w:i/>
          <w:iCs/>
          <w:sz w:val="20"/>
          <w:szCs w:val="20"/>
          <w:lang w:val="es-CO"/>
        </w:rPr>
        <w:t>El expediente de cada proceso concluido se archivará conforme a la reglamentación que para tales efectos establezca el Consejo Superior de la Judicatura, debiendo en todo caso informar al juzgado de conocimiento el sitio del archivo. La oficina de archivo ordenará la expedición de las copias requeridas y efectuará los desgloses del caso.”</w:t>
      </w:r>
    </w:p>
    <w:p w14:paraId="7E07545A" w14:textId="77777777" w:rsidR="00901A06" w:rsidRPr="00797E8D" w:rsidRDefault="00901A06" w:rsidP="00901A06">
      <w:pPr>
        <w:spacing w:after="0"/>
        <w:ind w:right="567"/>
        <w:jc w:val="both"/>
        <w:rPr>
          <w:rFonts w:ascii="Arial" w:eastAsia="Arial" w:hAnsi="Arial" w:cs="Arial"/>
          <w:i/>
          <w:color w:val="7030A0"/>
        </w:rPr>
      </w:pPr>
    </w:p>
    <w:p w14:paraId="7A3BF235" w14:textId="77777777" w:rsidR="00901A06" w:rsidRPr="00797E8D" w:rsidRDefault="00901A06" w:rsidP="00901A06">
      <w:pPr>
        <w:spacing w:after="0"/>
        <w:ind w:right="48"/>
        <w:jc w:val="both"/>
        <w:rPr>
          <w:rFonts w:ascii="Arial" w:eastAsia="Arial" w:hAnsi="Arial" w:cs="Arial"/>
          <w:b/>
        </w:rPr>
      </w:pPr>
      <w:r w:rsidRPr="00797E8D">
        <w:rPr>
          <w:rFonts w:ascii="Arial" w:eastAsia="Arial" w:hAnsi="Arial" w:cs="Arial"/>
        </w:rPr>
        <w:t xml:space="preserve">Que de conformidad con lo dispuesto en el Decreto 109 de 2009, modificado por el Decreto 175 de 2009, por medio del cual se reorganiza la estructura de la Secretaría Distrital de Ambiente, se emitió la Resolución SDA 1865 del 06 de julio de 2021, adicionada por la Resolución SDA 046 del 13 de enero de 2022, misma que dispuso en su artículo 5 numeral 5: </w:t>
      </w:r>
    </w:p>
    <w:p w14:paraId="68C7E2A6" w14:textId="77777777" w:rsidR="00901A06" w:rsidRPr="00797E8D" w:rsidRDefault="00901A06" w:rsidP="00901A06">
      <w:pPr>
        <w:spacing w:after="0"/>
        <w:ind w:right="48"/>
        <w:jc w:val="both"/>
        <w:rPr>
          <w:rFonts w:ascii="Arial" w:eastAsia="Arial" w:hAnsi="Arial" w:cs="Arial"/>
          <w:i/>
        </w:rPr>
      </w:pPr>
    </w:p>
    <w:p w14:paraId="574EDCD6" w14:textId="77777777" w:rsidR="00901A06" w:rsidRPr="00797E8D" w:rsidRDefault="00901A06" w:rsidP="00901A06">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r w:rsidRPr="00797E8D">
        <w:rPr>
          <w:rFonts w:ascii="Arial" w:eastAsia="Arial" w:hAnsi="Arial" w:cs="Arial"/>
          <w:b/>
          <w:i/>
          <w:sz w:val="20"/>
          <w:szCs w:val="20"/>
        </w:rPr>
        <w:t>Artículo 5.</w:t>
      </w:r>
      <w:r w:rsidRPr="00797E8D">
        <w:rPr>
          <w:rFonts w:ascii="Arial" w:eastAsia="Arial" w:hAnsi="Arial" w:cs="Arial"/>
          <w:i/>
          <w:sz w:val="20"/>
          <w:szCs w:val="20"/>
        </w:rPr>
        <w:t xml:space="preserve"> Delegar en la </w:t>
      </w:r>
      <w:proofErr w:type="gramStart"/>
      <w:r w:rsidRPr="00797E8D">
        <w:rPr>
          <w:rFonts w:ascii="Arial" w:eastAsia="Arial" w:hAnsi="Arial" w:cs="Arial"/>
          <w:i/>
          <w:sz w:val="20"/>
          <w:szCs w:val="20"/>
        </w:rPr>
        <w:t>Subdirectora</w:t>
      </w:r>
      <w:proofErr w:type="gramEnd"/>
      <w:r w:rsidRPr="00797E8D">
        <w:rPr>
          <w:rFonts w:ascii="Arial" w:eastAsia="Arial" w:hAnsi="Arial" w:cs="Arial"/>
          <w:i/>
          <w:sz w:val="20"/>
          <w:szCs w:val="20"/>
        </w:rPr>
        <w:t xml:space="preserve"> de Silvicultura, Flora y Fauna Silvestre, la proyección y expedición de los actos administrativos relacionados con el objeto, funciones y naturaleza de la Subdirección y que se enumeran a continuación:</w:t>
      </w:r>
    </w:p>
    <w:p w14:paraId="077AD21D" w14:textId="77777777" w:rsidR="00901A06" w:rsidRPr="00797E8D" w:rsidRDefault="00901A06" w:rsidP="00901A06">
      <w:pPr>
        <w:spacing w:after="0"/>
        <w:ind w:left="567" w:right="567"/>
        <w:jc w:val="both"/>
        <w:rPr>
          <w:rFonts w:ascii="Arial" w:eastAsia="Arial" w:hAnsi="Arial" w:cs="Arial"/>
          <w:i/>
          <w:sz w:val="20"/>
          <w:szCs w:val="20"/>
        </w:rPr>
      </w:pPr>
    </w:p>
    <w:p w14:paraId="0DDB6A3F" w14:textId="77777777" w:rsidR="00901A06" w:rsidRPr="00797E8D" w:rsidRDefault="00901A06" w:rsidP="00901A06">
      <w:pPr>
        <w:spacing w:after="0"/>
        <w:ind w:left="567" w:right="567"/>
        <w:jc w:val="both"/>
        <w:rPr>
          <w:rFonts w:ascii="Arial" w:eastAsia="Arial" w:hAnsi="Arial" w:cs="Arial"/>
          <w:i/>
          <w:sz w:val="20"/>
          <w:szCs w:val="20"/>
        </w:rPr>
      </w:pPr>
      <w:r w:rsidRPr="00797E8D">
        <w:rPr>
          <w:rFonts w:ascii="Arial" w:eastAsia="Arial" w:hAnsi="Arial" w:cs="Arial"/>
          <w:i/>
          <w:sz w:val="20"/>
          <w:szCs w:val="20"/>
        </w:rPr>
        <w:t>[…]</w:t>
      </w:r>
    </w:p>
    <w:p w14:paraId="35879FD8" w14:textId="77777777" w:rsidR="00901A06" w:rsidRPr="00797E8D" w:rsidRDefault="00901A06" w:rsidP="00901A06">
      <w:pPr>
        <w:spacing w:after="0"/>
        <w:ind w:left="567" w:right="567"/>
        <w:jc w:val="both"/>
        <w:rPr>
          <w:rFonts w:ascii="Arial" w:eastAsia="Arial" w:hAnsi="Arial" w:cs="Arial"/>
          <w:i/>
          <w:sz w:val="20"/>
          <w:szCs w:val="20"/>
        </w:rPr>
      </w:pPr>
    </w:p>
    <w:p w14:paraId="7B9BBB68" w14:textId="77777777" w:rsidR="00C7723B" w:rsidRDefault="00901A06" w:rsidP="00901A06">
      <w:pPr>
        <w:spacing w:after="0"/>
        <w:ind w:left="567" w:right="567"/>
        <w:jc w:val="both"/>
        <w:rPr>
          <w:rFonts w:ascii="Arial" w:eastAsia="Arial" w:hAnsi="Arial" w:cs="Arial"/>
          <w:i/>
          <w:sz w:val="20"/>
          <w:szCs w:val="20"/>
        </w:rPr>
      </w:pPr>
      <w:r w:rsidRPr="00797E8D">
        <w:rPr>
          <w:rFonts w:ascii="Arial" w:eastAsia="Arial" w:hAnsi="Arial" w:cs="Arial"/>
          <w:i/>
          <w:sz w:val="20"/>
          <w:szCs w:val="20"/>
        </w:rPr>
        <w:lastRenderedPageBreak/>
        <w:t xml:space="preserve">5. Expedir los actos que ordenan el archivo, desglose, acumulación, ordenación cronológica y </w:t>
      </w:r>
      <w:proofErr w:type="spellStart"/>
      <w:r w:rsidRPr="00797E8D">
        <w:rPr>
          <w:rFonts w:ascii="Arial" w:eastAsia="Arial" w:hAnsi="Arial" w:cs="Arial"/>
          <w:i/>
          <w:sz w:val="20"/>
          <w:szCs w:val="20"/>
        </w:rPr>
        <w:t>refoliación</w:t>
      </w:r>
      <w:proofErr w:type="spellEnd"/>
      <w:r w:rsidRPr="00797E8D">
        <w:rPr>
          <w:rFonts w:ascii="Arial" w:eastAsia="Arial" w:hAnsi="Arial" w:cs="Arial"/>
          <w:i/>
          <w:sz w:val="20"/>
          <w:szCs w:val="20"/>
        </w:rPr>
        <w:t xml:space="preserve"> de actuaciones administrativas que obren dentro de los trámites de carácter permisivo. </w:t>
      </w:r>
    </w:p>
    <w:p w14:paraId="2F0BFAB6" w14:textId="316144DE" w:rsidR="00901A06" w:rsidRPr="00797E8D" w:rsidRDefault="00901A06" w:rsidP="00901A06">
      <w:pPr>
        <w:spacing w:after="0"/>
        <w:ind w:left="567" w:right="567"/>
        <w:jc w:val="both"/>
        <w:rPr>
          <w:rFonts w:ascii="Arial" w:eastAsia="Arial" w:hAnsi="Arial" w:cs="Arial"/>
          <w:i/>
          <w:sz w:val="20"/>
          <w:szCs w:val="20"/>
        </w:rPr>
      </w:pPr>
      <w:r w:rsidRPr="00797E8D">
        <w:rPr>
          <w:rFonts w:ascii="Arial" w:eastAsia="Arial" w:hAnsi="Arial" w:cs="Arial"/>
          <w:i/>
          <w:sz w:val="20"/>
          <w:szCs w:val="20"/>
        </w:rPr>
        <w:t xml:space="preserve">[…]”. </w:t>
      </w:r>
      <w:bookmarkEnd w:id="4"/>
    </w:p>
    <w:p w14:paraId="799DD867" w14:textId="77777777" w:rsidR="00901A06" w:rsidRPr="00797E8D" w:rsidRDefault="00901A06" w:rsidP="00901A06">
      <w:pPr>
        <w:spacing w:after="0"/>
        <w:ind w:right="48"/>
        <w:jc w:val="both"/>
        <w:rPr>
          <w:rFonts w:ascii="Arial" w:eastAsia="Arial" w:hAnsi="Arial" w:cs="Arial"/>
          <w:sz w:val="20"/>
          <w:szCs w:val="20"/>
        </w:rPr>
      </w:pPr>
    </w:p>
    <w:p w14:paraId="3783E1C7" w14:textId="77777777" w:rsidR="00901A06" w:rsidRPr="00F97D0F" w:rsidRDefault="00901A06" w:rsidP="00901A06">
      <w:pPr>
        <w:spacing w:after="0"/>
        <w:ind w:right="48"/>
        <w:jc w:val="both"/>
        <w:rPr>
          <w:rFonts w:ascii="Arial" w:eastAsia="Arial" w:hAnsi="Arial" w:cs="Arial"/>
        </w:rPr>
      </w:pPr>
      <w:bookmarkStart w:id="5" w:name="_Hlk199259869"/>
      <w:r w:rsidRPr="00797E8D">
        <w:rPr>
          <w:rFonts w:ascii="Arial" w:eastAsia="Arial" w:hAnsi="Arial" w:cs="Arial"/>
        </w:rPr>
        <w:t xml:space="preserve">Que una vez evidenciado el cumplimento de las obligaciones derivadas del Concepto Técnico No. </w:t>
      </w:r>
      <w:r w:rsidRPr="00950FC9">
        <w:rPr>
          <w:rFonts w:ascii="Arial" w:hAnsi="Arial" w:cs="Arial"/>
        </w:rPr>
        <w:t>SSFFS-06918 del 24 de junio de 2020</w:t>
      </w:r>
      <w:r w:rsidRPr="00797E8D">
        <w:rPr>
          <w:rFonts w:ascii="Arial" w:eastAsia="Arial" w:hAnsi="Arial" w:cs="Arial"/>
        </w:rPr>
        <w:t>, por parte de la ENEL COLOMBIA S.A., ESP, con NIT. 860</w:t>
      </w:r>
      <w:r w:rsidRPr="00F97D0F">
        <w:rPr>
          <w:rFonts w:ascii="Arial" w:eastAsia="Arial" w:hAnsi="Arial" w:cs="Arial"/>
        </w:rPr>
        <w:t xml:space="preserve">.063.875-8, (antes ENEL CODENSA S.A., ESP, con NIT. 830.037.248-0), a través de su representante legal o quien haga sus veces, y al no existir otra actuación administrativa pendiente por surtir en el presente trámite </w:t>
      </w:r>
      <w:r w:rsidRPr="00F97D0F">
        <w:rPr>
          <w:rFonts w:ascii="Arial" w:eastAsia="Arial" w:hAnsi="Arial" w:cs="Arial"/>
          <w:b/>
          <w:bCs/>
        </w:rPr>
        <w:t>permisivo</w:t>
      </w:r>
      <w:r w:rsidRPr="00F97D0F">
        <w:rPr>
          <w:rFonts w:ascii="Arial" w:eastAsia="Arial" w:hAnsi="Arial" w:cs="Arial"/>
        </w:rPr>
        <w:t xml:space="preserve">, se procederá al archivo del expediente </w:t>
      </w:r>
      <w:r>
        <w:rPr>
          <w:rFonts w:ascii="Arial" w:eastAsia="Arial" w:hAnsi="Arial" w:cs="Arial"/>
          <w:b/>
          <w:bCs/>
        </w:rPr>
        <w:t>SDA-03-2023-4756</w:t>
      </w:r>
      <w:r w:rsidRPr="00F97D0F">
        <w:rPr>
          <w:rFonts w:ascii="Arial" w:eastAsia="Arial" w:hAnsi="Arial" w:cs="Arial"/>
        </w:rPr>
        <w:t>, sin perjuicio de las acciones administrativas, civiles o penales a que hubiere lugar.</w:t>
      </w:r>
      <w:bookmarkEnd w:id="5"/>
    </w:p>
    <w:p w14:paraId="59795A98" w14:textId="77777777" w:rsidR="00901A06" w:rsidRPr="00F97D0F" w:rsidRDefault="00901A06" w:rsidP="00901A06">
      <w:pPr>
        <w:spacing w:after="0"/>
        <w:ind w:right="48"/>
        <w:jc w:val="both"/>
        <w:rPr>
          <w:rFonts w:ascii="Arial" w:eastAsia="Arial" w:hAnsi="Arial" w:cs="Arial"/>
        </w:rPr>
      </w:pPr>
    </w:p>
    <w:p w14:paraId="1F95681D" w14:textId="77777777" w:rsidR="00901A06" w:rsidRPr="00F97D0F" w:rsidRDefault="00901A06" w:rsidP="00901A06">
      <w:pPr>
        <w:spacing w:after="0"/>
        <w:ind w:right="48"/>
        <w:jc w:val="both"/>
        <w:rPr>
          <w:rFonts w:ascii="Arial" w:eastAsia="Arial" w:hAnsi="Arial" w:cs="Arial"/>
          <w:b/>
        </w:rPr>
      </w:pPr>
      <w:r w:rsidRPr="00F97D0F">
        <w:rPr>
          <w:rFonts w:ascii="Arial" w:eastAsia="Arial" w:hAnsi="Arial" w:cs="Arial"/>
        </w:rPr>
        <w:t xml:space="preserve">En mérito de lo expuesto,  </w:t>
      </w:r>
    </w:p>
    <w:p w14:paraId="41C7F3C8" w14:textId="77777777" w:rsidR="00901A06" w:rsidRPr="00F97D0F" w:rsidRDefault="00901A06" w:rsidP="00901A06">
      <w:pPr>
        <w:pBdr>
          <w:top w:val="nil"/>
          <w:left w:val="nil"/>
          <w:bottom w:val="nil"/>
          <w:right w:val="nil"/>
          <w:between w:val="nil"/>
        </w:pBdr>
        <w:spacing w:after="0"/>
        <w:ind w:right="48"/>
        <w:jc w:val="both"/>
        <w:rPr>
          <w:rFonts w:ascii="Arial" w:eastAsia="Arial" w:hAnsi="Arial" w:cs="Arial"/>
          <w:b/>
        </w:rPr>
      </w:pPr>
    </w:p>
    <w:p w14:paraId="2EE011EE" w14:textId="77777777" w:rsidR="00901A06" w:rsidRPr="00F97D0F" w:rsidRDefault="00901A06" w:rsidP="00901A06">
      <w:pPr>
        <w:pBdr>
          <w:top w:val="nil"/>
          <w:left w:val="nil"/>
          <w:bottom w:val="nil"/>
          <w:right w:val="nil"/>
          <w:between w:val="nil"/>
        </w:pBdr>
        <w:spacing w:after="0"/>
        <w:ind w:right="48"/>
        <w:jc w:val="center"/>
        <w:rPr>
          <w:rFonts w:ascii="Arial" w:eastAsia="Arial" w:hAnsi="Arial" w:cs="Arial"/>
          <w:b/>
        </w:rPr>
      </w:pPr>
      <w:r w:rsidRPr="00F97D0F">
        <w:rPr>
          <w:rFonts w:ascii="Arial" w:eastAsia="Arial" w:hAnsi="Arial" w:cs="Arial"/>
          <w:b/>
        </w:rPr>
        <w:t>DISPONE</w:t>
      </w:r>
    </w:p>
    <w:p w14:paraId="651C9BDE" w14:textId="77777777" w:rsidR="00901A06" w:rsidRPr="00F97D0F" w:rsidRDefault="00901A06" w:rsidP="00901A06">
      <w:pPr>
        <w:pBdr>
          <w:top w:val="nil"/>
          <w:left w:val="nil"/>
          <w:bottom w:val="nil"/>
          <w:right w:val="nil"/>
          <w:between w:val="nil"/>
        </w:pBdr>
        <w:spacing w:after="0"/>
        <w:ind w:right="48"/>
        <w:jc w:val="both"/>
        <w:rPr>
          <w:rFonts w:ascii="Arial" w:eastAsia="Arial" w:hAnsi="Arial" w:cs="Arial"/>
          <w:b/>
        </w:rPr>
      </w:pPr>
    </w:p>
    <w:p w14:paraId="15948DA2" w14:textId="77777777" w:rsidR="00901A06" w:rsidRPr="00F97D0F" w:rsidRDefault="00901A06" w:rsidP="00901A06">
      <w:pPr>
        <w:spacing w:after="0"/>
        <w:ind w:right="48"/>
        <w:jc w:val="both"/>
        <w:rPr>
          <w:rFonts w:ascii="Arial" w:eastAsia="Arial" w:hAnsi="Arial" w:cs="Arial"/>
        </w:rPr>
      </w:pPr>
      <w:r w:rsidRPr="00F97D0F">
        <w:rPr>
          <w:rFonts w:ascii="Arial" w:eastAsia="Arial" w:hAnsi="Arial" w:cs="Arial"/>
          <w:b/>
        </w:rPr>
        <w:t>ARTÍCULO PRIMERO.</w:t>
      </w:r>
      <w:r w:rsidRPr="00F97D0F">
        <w:rPr>
          <w:rFonts w:ascii="Arial" w:eastAsia="Arial" w:hAnsi="Arial" w:cs="Arial"/>
        </w:rPr>
        <w:t xml:space="preserve"> Ordenar el ARCHIVO de las actuaciones administrativas contenidas en el expediente </w:t>
      </w:r>
      <w:r>
        <w:rPr>
          <w:rFonts w:ascii="Arial" w:eastAsia="Arial" w:hAnsi="Arial" w:cs="Arial"/>
          <w:b/>
        </w:rPr>
        <w:t>SDA-03-2023-4756</w:t>
      </w:r>
      <w:r w:rsidRPr="00F97D0F">
        <w:rPr>
          <w:rFonts w:ascii="Arial" w:eastAsia="Arial" w:hAnsi="Arial" w:cs="Arial"/>
        </w:rPr>
        <w:t xml:space="preserve">, por las razones expuestas en la parte motiva del presente acto administrativo. </w:t>
      </w:r>
    </w:p>
    <w:p w14:paraId="7F0A4E99" w14:textId="77777777" w:rsidR="00901A06" w:rsidRPr="00F97D0F" w:rsidRDefault="00901A06" w:rsidP="00901A06">
      <w:pPr>
        <w:spacing w:after="0"/>
        <w:ind w:right="48"/>
        <w:jc w:val="both"/>
        <w:rPr>
          <w:rFonts w:ascii="Arial" w:eastAsia="Arial" w:hAnsi="Arial" w:cs="Arial"/>
        </w:rPr>
      </w:pPr>
    </w:p>
    <w:p w14:paraId="4976401D" w14:textId="77777777" w:rsidR="00901A06" w:rsidRPr="00F97D0F" w:rsidRDefault="00901A06" w:rsidP="00901A06">
      <w:pPr>
        <w:spacing w:after="0"/>
        <w:ind w:right="48"/>
        <w:jc w:val="both"/>
        <w:rPr>
          <w:rFonts w:ascii="Arial" w:eastAsia="Arial" w:hAnsi="Arial" w:cs="Arial"/>
        </w:rPr>
      </w:pPr>
      <w:r w:rsidRPr="00F97D0F">
        <w:rPr>
          <w:rFonts w:ascii="Arial" w:eastAsia="Arial" w:hAnsi="Arial" w:cs="Arial"/>
          <w:b/>
        </w:rPr>
        <w:t>ARTÍCULO SEGUNDO.</w:t>
      </w:r>
      <w:r w:rsidRPr="00F97D0F">
        <w:rPr>
          <w:rFonts w:ascii="Arial" w:eastAsia="Arial" w:hAnsi="Arial" w:cs="Arial"/>
        </w:rPr>
        <w:t xml:space="preserve"> Comunicar el presente acto administrativo a ENEL COLOMBIA S.A., ESP, con NIT. 860.063.875-8, (antes ENEL CODENSA S.A., ESP, con NIT. 830.037.248-0), a través de su representante legal o quien haga sus veces, en la Calle 93 No. 13 - 45 Piso 1, de la ciudad de Bogotá D.C.</w:t>
      </w:r>
    </w:p>
    <w:p w14:paraId="58866E2D" w14:textId="77777777" w:rsidR="00901A06" w:rsidRPr="00F97D0F" w:rsidRDefault="00901A06" w:rsidP="00901A06">
      <w:pPr>
        <w:spacing w:after="0"/>
        <w:ind w:right="48"/>
        <w:jc w:val="both"/>
        <w:rPr>
          <w:rFonts w:ascii="Arial" w:eastAsia="Arial" w:hAnsi="Arial" w:cs="Arial"/>
        </w:rPr>
      </w:pPr>
    </w:p>
    <w:p w14:paraId="383DA5CA" w14:textId="77777777" w:rsidR="00901A06" w:rsidRPr="00F97D0F" w:rsidRDefault="00901A06" w:rsidP="00901A06">
      <w:pPr>
        <w:spacing w:after="0"/>
        <w:ind w:right="48"/>
        <w:jc w:val="both"/>
        <w:rPr>
          <w:rFonts w:ascii="Arial" w:eastAsia="Arial" w:hAnsi="Arial" w:cs="Arial"/>
        </w:rPr>
      </w:pPr>
      <w:bookmarkStart w:id="6" w:name="_Hlk199259958"/>
      <w:r w:rsidRPr="00F97D0F">
        <w:rPr>
          <w:rFonts w:ascii="Arial" w:eastAsia="Arial" w:hAnsi="Arial" w:cs="Arial"/>
          <w:b/>
        </w:rPr>
        <w:t xml:space="preserve">ARTÍCULO TERCERO. </w:t>
      </w:r>
      <w:r w:rsidRPr="00F97D0F">
        <w:rPr>
          <w:rFonts w:ascii="Arial" w:eastAsia="Arial" w:hAnsi="Arial" w:cs="Arial"/>
        </w:rPr>
        <w:t>Remitir copia del presente acto administrativo, con los soportes de comunicación, a la Subdirección Financiera de esta Entidad, para lo de su competencia.</w:t>
      </w:r>
    </w:p>
    <w:p w14:paraId="300E105F" w14:textId="77777777" w:rsidR="00901A06" w:rsidRPr="00F97D0F" w:rsidRDefault="00901A06" w:rsidP="00901A06">
      <w:pPr>
        <w:spacing w:after="0"/>
        <w:ind w:right="48"/>
        <w:jc w:val="both"/>
        <w:rPr>
          <w:rFonts w:ascii="Arial" w:eastAsia="Arial" w:hAnsi="Arial" w:cs="Arial"/>
          <w:b/>
        </w:rPr>
      </w:pPr>
    </w:p>
    <w:p w14:paraId="2696EC1F" w14:textId="77777777" w:rsidR="00901A06" w:rsidRPr="00F97D0F" w:rsidRDefault="00901A06" w:rsidP="00901A06">
      <w:pPr>
        <w:spacing w:after="0"/>
        <w:ind w:right="48"/>
        <w:jc w:val="both"/>
        <w:rPr>
          <w:rFonts w:ascii="Arial" w:eastAsia="Arial" w:hAnsi="Arial" w:cs="Arial"/>
        </w:rPr>
      </w:pPr>
      <w:r w:rsidRPr="00F97D0F">
        <w:rPr>
          <w:rFonts w:ascii="Arial" w:eastAsia="Arial" w:hAnsi="Arial" w:cs="Arial"/>
          <w:b/>
        </w:rPr>
        <w:t>ARTÍCULO CUARTO.</w:t>
      </w:r>
      <w:r w:rsidRPr="00F97D0F">
        <w:rPr>
          <w:rFonts w:ascii="Arial" w:eastAsia="Arial" w:hAnsi="Arial" w:cs="Arial"/>
        </w:rPr>
        <w:t xml:space="preserve"> Remitir el </w:t>
      </w:r>
      <w:bookmarkStart w:id="7" w:name="_Hlk205931245"/>
      <w:r w:rsidRPr="00F97D0F">
        <w:rPr>
          <w:rFonts w:ascii="Arial" w:eastAsia="Arial" w:hAnsi="Arial" w:cs="Arial"/>
        </w:rPr>
        <w:t xml:space="preserve">expediente </w:t>
      </w:r>
      <w:r>
        <w:rPr>
          <w:rFonts w:ascii="Arial" w:eastAsia="Arial" w:hAnsi="Arial" w:cs="Arial"/>
          <w:b/>
        </w:rPr>
        <w:t>SDA-03-2023-4756</w:t>
      </w:r>
      <w:bookmarkEnd w:id="7"/>
      <w:r w:rsidRPr="00F97D0F">
        <w:rPr>
          <w:rFonts w:ascii="Arial" w:eastAsia="Arial" w:hAnsi="Arial" w:cs="Arial"/>
        </w:rPr>
        <w:t xml:space="preserve">, al grupo de expedientes de esta autoridad ambiental, a efectos de que proceda su archivo definitivo. </w:t>
      </w:r>
    </w:p>
    <w:p w14:paraId="06ED326A" w14:textId="77777777" w:rsidR="00901A06" w:rsidRPr="00F97D0F" w:rsidRDefault="00901A06" w:rsidP="00901A06">
      <w:pPr>
        <w:spacing w:after="0"/>
        <w:ind w:right="48"/>
        <w:jc w:val="both"/>
        <w:rPr>
          <w:rFonts w:ascii="Arial" w:eastAsia="Arial" w:hAnsi="Arial" w:cs="Arial"/>
        </w:rPr>
      </w:pPr>
    </w:p>
    <w:p w14:paraId="54B3B51E" w14:textId="77777777" w:rsidR="00901A06" w:rsidRPr="00F97D0F" w:rsidRDefault="00901A06" w:rsidP="00901A06">
      <w:pPr>
        <w:spacing w:after="0"/>
        <w:ind w:right="48"/>
        <w:jc w:val="both"/>
        <w:rPr>
          <w:rFonts w:ascii="Arial" w:eastAsia="Arial" w:hAnsi="Arial" w:cs="Arial"/>
        </w:rPr>
      </w:pPr>
      <w:r w:rsidRPr="00F97D0F">
        <w:rPr>
          <w:rFonts w:ascii="Arial" w:eastAsia="Arial" w:hAnsi="Arial" w:cs="Arial"/>
          <w:b/>
        </w:rPr>
        <w:t xml:space="preserve">ARTÍCULO QUINTO. </w:t>
      </w:r>
      <w:r w:rsidRPr="00F97D0F">
        <w:rPr>
          <w:rFonts w:ascii="Arial" w:eastAsia="Arial" w:hAnsi="Arial" w:cs="Arial"/>
        </w:rPr>
        <w:t>La presente decisión no lo exonera de la aplicación de las sanciones previstas en la Ley 1333 del 21 de julio de 2009, modificada por la Ley 2387 de 2024, por cualquier infracción a la normativa ambiental, sin perjuicio de las acciones civiles y penales a que hubiere lugar.</w:t>
      </w:r>
    </w:p>
    <w:p w14:paraId="0D382AF9" w14:textId="77777777" w:rsidR="00901A06" w:rsidRPr="00F97D0F" w:rsidRDefault="00901A06" w:rsidP="00901A06">
      <w:pPr>
        <w:spacing w:after="0"/>
        <w:ind w:right="48"/>
        <w:jc w:val="both"/>
        <w:rPr>
          <w:rFonts w:ascii="Arial" w:eastAsia="Arial" w:hAnsi="Arial" w:cs="Arial"/>
        </w:rPr>
      </w:pPr>
    </w:p>
    <w:p w14:paraId="3ED55B96" w14:textId="77777777" w:rsidR="00901A06" w:rsidRPr="00BF04C7" w:rsidRDefault="00901A06" w:rsidP="00901A06">
      <w:pPr>
        <w:spacing w:after="0"/>
        <w:ind w:right="48"/>
        <w:jc w:val="both"/>
        <w:rPr>
          <w:rFonts w:ascii="Arial" w:eastAsia="Arial" w:hAnsi="Arial" w:cs="Arial"/>
        </w:rPr>
      </w:pPr>
      <w:r w:rsidRPr="00F97D0F">
        <w:rPr>
          <w:rFonts w:ascii="Arial" w:eastAsia="Arial" w:hAnsi="Arial" w:cs="Arial"/>
          <w:b/>
        </w:rPr>
        <w:lastRenderedPageBreak/>
        <w:t xml:space="preserve">ARTÍCULO SEXTO. </w:t>
      </w:r>
      <w:r w:rsidRPr="00F97D0F">
        <w:rPr>
          <w:rFonts w:ascii="Arial" w:eastAsia="Arial" w:hAnsi="Arial" w:cs="Arial"/>
        </w:rPr>
        <w:t>Contra el presente acto administrativo no procede recurso alguno de conformidad con lo dispuesto en el artículo 75 de la Ley 1437 de 2011, modificada por la Ley 2080 de 2021 - Código de Procedimiento Administrativo y</w:t>
      </w:r>
      <w:r w:rsidRPr="00797E8D">
        <w:rPr>
          <w:rFonts w:ascii="Arial" w:eastAsia="Arial" w:hAnsi="Arial" w:cs="Arial"/>
        </w:rPr>
        <w:t xml:space="preserve"> de lo Contencioso Administrativo.</w:t>
      </w:r>
    </w:p>
    <w:bookmarkEnd w:id="6"/>
    <w:p w14:paraId="1A276E20" w14:textId="77777777" w:rsidR="00901A06" w:rsidRPr="00BF04C7" w:rsidRDefault="00901A06" w:rsidP="00901A06">
      <w:pPr>
        <w:spacing w:after="0"/>
        <w:ind w:right="48"/>
        <w:jc w:val="both"/>
        <w:rPr>
          <w:rFonts w:ascii="Arial" w:eastAsia="Arial" w:hAnsi="Arial" w:cs="Arial"/>
        </w:rPr>
      </w:pPr>
    </w:p>
    <w:p w14:paraId="75B872ED" w14:textId="77777777" w:rsidR="00901A06" w:rsidRPr="004C7879" w:rsidRDefault="00901A06" w:rsidP="00901A06">
      <w:pPr>
        <w:spacing w:after="0"/>
        <w:ind w:right="48"/>
        <w:jc w:val="center"/>
        <w:rPr>
          <w:rFonts w:ascii="Arial" w:eastAsia="Arial" w:hAnsi="Arial" w:cs="Arial"/>
          <w:b/>
        </w:rPr>
      </w:pPr>
      <w:r w:rsidRPr="00BF04C7">
        <w:rPr>
          <w:rFonts w:ascii="Arial" w:eastAsia="Arial" w:hAnsi="Arial" w:cs="Arial"/>
          <w:b/>
        </w:rPr>
        <w:t>COMUNÍQUESE Y CÚMPLASE.</w:t>
      </w:r>
    </w:p>
    <w:p w14:paraId="309675C3" w14:textId="77777777" w:rsidR="00151297" w:rsidRDefault="00151297" w:rsidP="00855A3B">
      <w:pPr>
        <w:spacing w:after="0" w:line="240" w:lineRule="auto"/>
      </w:pPr>
    </w:p>
    <w:p w14:paraId="173092EF" w14:textId="77777777" w:rsidR="00855A3B" w:rsidRDefault="00855A3B"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3D818D2D" w14:textId="77777777" w:rsidR="007E0C89" w:rsidRPr="00D3506E" w:rsidRDefault="00000000"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8" w:name="dia1"/>
      <w:r w:rsidRPr="00D3506E">
        <w:rPr>
          <w:rFonts w:ascii="Arial" w:hAnsi="Arial" w:cs="Arial"/>
          <w:b/>
          <w:sz w:val="24"/>
          <w:szCs w:val="24"/>
        </w:rPr>
        <w:t>xxx</w:t>
      </w:r>
      <w:bookmarkEnd w:id="8"/>
      <w:r w:rsidRPr="00D3506E">
        <w:rPr>
          <w:rFonts w:ascii="Arial" w:hAnsi="Arial" w:cs="Arial"/>
          <w:b/>
          <w:sz w:val="24"/>
          <w:szCs w:val="24"/>
        </w:rPr>
        <w:t xml:space="preserve"> días del mes de  </w:t>
      </w:r>
      <w:bookmarkStart w:id="9" w:name="mes1"/>
      <w:r w:rsidRPr="00D3506E">
        <w:rPr>
          <w:rFonts w:ascii="Arial" w:hAnsi="Arial" w:cs="Arial"/>
          <w:b/>
          <w:sz w:val="24"/>
          <w:szCs w:val="24"/>
        </w:rPr>
        <w:t>xxxxxxx</w:t>
      </w:r>
      <w:bookmarkEnd w:id="9"/>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10" w:name="anio1"/>
      <w:r w:rsidRPr="00D3506E">
        <w:rPr>
          <w:rFonts w:ascii="Arial" w:hAnsi="Arial" w:cs="Arial"/>
          <w:b/>
          <w:sz w:val="24"/>
          <w:szCs w:val="24"/>
        </w:rPr>
        <w:t>xxxxx</w:t>
      </w:r>
      <w:bookmarkEnd w:id="10"/>
    </w:p>
    <w:p w14:paraId="2E11D396" w14:textId="77777777" w:rsidR="00151297" w:rsidRDefault="00151297" w:rsidP="00855A3B">
      <w:pPr>
        <w:spacing w:after="0" w:line="240" w:lineRule="auto"/>
      </w:pPr>
    </w:p>
    <w:p w14:paraId="7CEEEBF8" w14:textId="77777777" w:rsidR="00855A3B" w:rsidRDefault="00855A3B" w:rsidP="00855A3B">
      <w:pPr>
        <w:spacing w:after="0"/>
        <w:sectPr w:rsidR="00855A3B" w:rsidSect="002E3169">
          <w:type w:val="continuous"/>
          <w:pgSz w:w="12240" w:h="15840" w:code="1"/>
          <w:pgMar w:top="2268" w:right="1418" w:bottom="2268" w:left="1418" w:header="0" w:footer="0" w:gutter="0"/>
          <w:cols w:space="708"/>
          <w:docGrid w:linePitch="360"/>
        </w:sectPr>
      </w:pPr>
    </w:p>
    <w:p w14:paraId="74DF780F" w14:textId="77777777" w:rsidR="00151297" w:rsidRDefault="00000000" w:rsidP="007E0C89">
      <w:pPr>
        <w:spacing w:after="0"/>
      </w:pPr>
      <w:bookmarkStart w:id="11" w:name="gdocs_firma"/>
      <w:r>
        <w:rPr>
          <w:rFonts w:cs="Arial"/>
          <w:noProof/>
          <w:lang w:val="es-CO" w:eastAsia="es-CO"/>
        </w:rPr>
        <w:drawing>
          <wp:inline distT="0" distB="0" distL="0" distR="0" wp14:anchorId="2142BCC7" wp14:editId="1850E627">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10">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1"/>
    </w:p>
    <w:p w14:paraId="3C0DD81A" w14:textId="77777777" w:rsidR="00151297" w:rsidRDefault="00000000" w:rsidP="007E0C89">
      <w:pPr>
        <w:spacing w:after="0" w:line="240" w:lineRule="auto"/>
        <w:rPr>
          <w:rFonts w:ascii="Arial" w:hAnsi="Arial" w:cs="Arial"/>
          <w:b/>
        </w:rPr>
      </w:pPr>
      <w:bookmarkStart w:id="12" w:name="gdocs_nomfir"/>
      <w:r w:rsidRPr="00521220">
        <w:rPr>
          <w:rFonts w:ascii="Arial" w:hAnsi="Arial" w:cs="Arial"/>
          <w:b/>
        </w:rPr>
        <w:t>NOMBRE DEL REMITENTE</w:t>
      </w:r>
      <w:bookmarkEnd w:id="12"/>
    </w:p>
    <w:p w14:paraId="7A2832A3" w14:textId="77777777" w:rsidR="007E0C89" w:rsidRDefault="00000000" w:rsidP="007E0C89">
      <w:pPr>
        <w:spacing w:after="0" w:line="240" w:lineRule="auto"/>
        <w:rPr>
          <w:rFonts w:ascii="Arial" w:hAnsi="Arial" w:cs="Arial"/>
          <w:b/>
        </w:rPr>
      </w:pPr>
      <w:bookmarkStart w:id="13" w:name="dependencia"/>
      <w:r w:rsidRPr="00521220">
        <w:rPr>
          <w:rFonts w:ascii="Arial" w:hAnsi="Arial" w:cs="Arial"/>
          <w:b/>
        </w:rPr>
        <w:t>DEPENDENCIA</w:t>
      </w:r>
      <w:bookmarkEnd w:id="13"/>
    </w:p>
    <w:p w14:paraId="732B8535" w14:textId="77777777" w:rsidR="00151297" w:rsidRDefault="00151297"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67A234F8" w14:textId="77777777" w:rsidR="00D3506E" w:rsidRDefault="00D3506E" w:rsidP="00151297">
      <w:pPr>
        <w:spacing w:after="0" w:line="240" w:lineRule="auto"/>
        <w:rPr>
          <w:rFonts w:ascii="Arial" w:hAnsi="Arial" w:cs="Arial"/>
          <w:i/>
          <w:sz w:val="16"/>
          <w:szCs w:val="16"/>
        </w:rPr>
      </w:pPr>
    </w:p>
    <w:p w14:paraId="5416874A" w14:textId="54CBEE7B" w:rsidR="007E0C89" w:rsidRDefault="00901A06" w:rsidP="00151297">
      <w:pPr>
        <w:spacing w:after="0" w:line="240" w:lineRule="auto"/>
        <w:rPr>
          <w:rFonts w:ascii="Arial" w:hAnsi="Arial" w:cs="Arial"/>
          <w:i/>
          <w:sz w:val="16"/>
          <w:szCs w:val="16"/>
        </w:rPr>
      </w:pPr>
      <w:r w:rsidRPr="00901A06">
        <w:rPr>
          <w:rFonts w:ascii="Arial" w:hAnsi="Arial" w:cs="Arial"/>
          <w:i/>
          <w:sz w:val="16"/>
          <w:szCs w:val="16"/>
        </w:rPr>
        <w:t>E</w:t>
      </w:r>
      <w:r w:rsidRPr="00901A06">
        <w:rPr>
          <w:rFonts w:ascii="Arial" w:hAnsi="Arial" w:cs="Arial"/>
          <w:i/>
          <w:sz w:val="16"/>
          <w:szCs w:val="16"/>
        </w:rPr>
        <w:t>xpediente</w:t>
      </w:r>
      <w:r>
        <w:rPr>
          <w:rFonts w:ascii="Arial" w:hAnsi="Arial" w:cs="Arial"/>
          <w:i/>
          <w:sz w:val="16"/>
          <w:szCs w:val="16"/>
        </w:rPr>
        <w:t>:</w:t>
      </w:r>
      <w:r w:rsidRPr="00901A06">
        <w:rPr>
          <w:rFonts w:ascii="Arial" w:hAnsi="Arial" w:cs="Arial"/>
          <w:i/>
          <w:sz w:val="16"/>
          <w:szCs w:val="16"/>
        </w:rPr>
        <w:t xml:space="preserve"> SDA-03-2023-4756</w:t>
      </w:r>
    </w:p>
    <w:p w14:paraId="7F50F546" w14:textId="77777777" w:rsidR="00151297" w:rsidRDefault="00151297"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5FDE8500" w14:textId="77777777" w:rsidR="00151297" w:rsidRPr="00091096" w:rsidRDefault="00000000"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4" w:name="word_reporte"/>
      <w:r>
        <w:rPr>
          <w:rFonts w:ascii="Arial" w:hAnsi="Arial" w:cs="Arial"/>
          <w:sz w:val="20"/>
          <w:szCs w:val="20"/>
        </w:rPr>
        <w:t xml:space="preserve"> </w:t>
      </w:r>
      <w:bookmarkEnd w:id="14"/>
    </w:p>
    <w:p w14:paraId="76A13387" w14:textId="77777777" w:rsidR="00151297" w:rsidRPr="00A77307" w:rsidRDefault="00151297"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D07E65" w14:textId="77777777" w:rsidR="004057CF" w:rsidRDefault="004057CF">
      <w:pPr>
        <w:spacing w:after="0" w:line="240" w:lineRule="auto"/>
      </w:pPr>
      <w:r>
        <w:separator/>
      </w:r>
    </w:p>
  </w:endnote>
  <w:endnote w:type="continuationSeparator" w:id="0">
    <w:p w14:paraId="6F610215" w14:textId="77777777" w:rsidR="004057CF" w:rsidRDefault="004057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3188C" w14:textId="77777777" w:rsidR="00151E86" w:rsidRDefault="00000000">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73E16C54" w14:textId="77777777" w:rsidR="00151297" w:rsidRDefault="00151297"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D65D31" w14:paraId="1A483B3F" w14:textId="77777777">
      <w:trPr>
        <w:trHeight w:val="1320"/>
      </w:trPr>
      <w:tc>
        <w:tcPr>
          <w:tcW w:w="4824" w:type="dxa"/>
          <w:tcMar>
            <w:top w:w="0" w:type="dxa"/>
            <w:left w:w="0" w:type="dxa"/>
            <w:bottom w:w="0" w:type="dxa"/>
            <w:right w:w="0" w:type="dxa"/>
          </w:tcMar>
          <w:vAlign w:val="center"/>
        </w:tcPr>
        <w:p w14:paraId="2A05B892" w14:textId="67DED615" w:rsidR="00D65D31" w:rsidRDefault="00901A06">
          <w:pPr>
            <w:pStyle w:val="Normal0"/>
          </w:pPr>
          <w:r>
            <w:rPr>
              <w:noProof/>
            </w:rPr>
            <w:drawing>
              <wp:inline distT="0" distB="0" distL="0" distR="0" wp14:anchorId="0E3C00A6" wp14:editId="73539097">
                <wp:extent cx="1920240" cy="731520"/>
                <wp:effectExtent l="0" t="0" r="3810" b="0"/>
                <wp:docPr id="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20240" cy="731520"/>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38867BCD" w14:textId="4C8A6C43" w:rsidR="00D65D31" w:rsidRDefault="00901A06">
          <w:pPr>
            <w:pStyle w:val="Normal0"/>
            <w:jc w:val="right"/>
          </w:pPr>
          <w:r>
            <w:rPr>
              <w:noProof/>
            </w:rPr>
            <w:drawing>
              <wp:inline distT="0" distB="0" distL="0" distR="0" wp14:anchorId="2EF19C8C" wp14:editId="65857946">
                <wp:extent cx="1577340" cy="807720"/>
                <wp:effectExtent l="0" t="0" r="3810" b="0"/>
                <wp:docPr id="173134326"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7340" cy="807720"/>
                        </a:xfrm>
                        <a:prstGeom prst="rect">
                          <a:avLst/>
                        </a:prstGeom>
                        <a:noFill/>
                        <a:ln>
                          <a:noFill/>
                        </a:ln>
                      </pic:spPr>
                    </pic:pic>
                  </a:graphicData>
                </a:graphic>
              </wp:inline>
            </w:drawing>
          </w:r>
        </w:p>
      </w:tc>
    </w:tr>
    <w:bookmarkEnd w:id="3"/>
  </w:tbl>
  <w:p w14:paraId="60159635" w14:textId="77777777" w:rsidR="00D65D31" w:rsidRDefault="00D65D3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275104" w14:textId="77777777" w:rsidR="004057CF" w:rsidRDefault="004057CF">
      <w:pPr>
        <w:spacing w:after="0" w:line="240" w:lineRule="auto"/>
      </w:pPr>
      <w:r>
        <w:separator/>
      </w:r>
    </w:p>
  </w:footnote>
  <w:footnote w:type="continuationSeparator" w:id="0">
    <w:p w14:paraId="1B9262B6" w14:textId="77777777" w:rsidR="004057CF" w:rsidRDefault="004057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409C2" w14:textId="77777777" w:rsidR="00855A3B" w:rsidRDefault="00855A3B"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D65D31" w14:paraId="6B02958D" w14:textId="77777777">
      <w:tc>
        <w:tcPr>
          <w:tcW w:w="9406" w:type="dxa"/>
          <w:tcMar>
            <w:top w:w="160" w:type="dxa"/>
            <w:left w:w="0" w:type="dxa"/>
            <w:bottom w:w="0" w:type="dxa"/>
            <w:right w:w="0" w:type="dxa"/>
          </w:tcMar>
        </w:tcPr>
        <w:p w14:paraId="17B73896" w14:textId="7A59B8B8" w:rsidR="00D65D31" w:rsidRDefault="00901A06">
          <w:pPr>
            <w:pStyle w:val="Normal1"/>
            <w:jc w:val="center"/>
          </w:pPr>
          <w:r>
            <w:rPr>
              <w:noProof/>
            </w:rPr>
            <w:drawing>
              <wp:inline distT="0" distB="0" distL="0" distR="0" wp14:anchorId="60B4AC1F" wp14:editId="62D7580C">
                <wp:extent cx="2476500" cy="762000"/>
                <wp:effectExtent l="0" t="0" r="0" b="0"/>
                <wp:docPr id="1"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5D3031DD" w14:textId="77777777" w:rsidR="00D65D31" w:rsidRDefault="00D65D31"/>
  <w:p w14:paraId="1CF5DE01" w14:textId="77777777" w:rsidR="005433B0" w:rsidRDefault="005433B0" w:rsidP="00151297">
    <w:pPr>
      <w:pStyle w:val="Encabezado"/>
      <w:jc w:val="center"/>
      <w:rPr>
        <w:noProof/>
        <w:lang w:eastAsia="es-CO"/>
      </w:rPr>
    </w:pPr>
  </w:p>
  <w:p w14:paraId="1F52835D" w14:textId="77777777" w:rsidR="00855A3B" w:rsidRDefault="00000000"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28DE0A41"/>
    <w:multiLevelType w:val="hybridMultilevel"/>
    <w:tmpl w:val="076C2E5A"/>
    <w:lvl w:ilvl="0" w:tplc="30B4B862">
      <w:start w:val="1"/>
      <w:numFmt w:val="upperRoman"/>
      <w:lvlText w:val="%1."/>
      <w:lvlJc w:val="left"/>
      <w:pPr>
        <w:ind w:left="1428" w:hanging="72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num w:numId="1" w16cid:durableId="1644046183">
    <w:abstractNumId w:val="0"/>
  </w:num>
  <w:num w:numId="2" w16cid:durableId="9563709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5D31"/>
    <w:rsid w:val="00091096"/>
    <w:rsid w:val="000F3F6D"/>
    <w:rsid w:val="00151297"/>
    <w:rsid w:val="00151E86"/>
    <w:rsid w:val="004057CF"/>
    <w:rsid w:val="00454FDF"/>
    <w:rsid w:val="004A586C"/>
    <w:rsid w:val="00521220"/>
    <w:rsid w:val="005433B0"/>
    <w:rsid w:val="006A57A7"/>
    <w:rsid w:val="00721654"/>
    <w:rsid w:val="007E0C89"/>
    <w:rsid w:val="00855A3B"/>
    <w:rsid w:val="00901A06"/>
    <w:rsid w:val="00A77307"/>
    <w:rsid w:val="00C7723B"/>
    <w:rsid w:val="00D3506E"/>
    <w:rsid w:val="00D65D31"/>
    <w:rsid w:val="00E44E22"/>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02A21D"/>
  <w15:docId w15:val="{3F371928-26C9-4A3A-A69E-99D79552C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paragraph" w:styleId="Ttulo4">
    <w:name w:val="heading 4"/>
    <w:basedOn w:val="Normal"/>
    <w:next w:val="Normal"/>
    <w:link w:val="Ttulo4Car"/>
    <w:uiPriority w:val="9"/>
    <w:unhideWhenUsed/>
    <w:qFormat/>
    <w:rsid w:val="00901A06"/>
    <w:pPr>
      <w:keepNext/>
      <w:keepLines/>
      <w:spacing w:before="80" w:after="40" w:line="278" w:lineRule="auto"/>
      <w:outlineLvl w:val="3"/>
    </w:pPr>
    <w:rPr>
      <w:rFonts w:asciiTheme="minorHAnsi" w:eastAsiaTheme="majorEastAsia" w:hAnsiTheme="minorHAnsi" w:cstheme="majorBidi"/>
      <w:i/>
      <w:iCs/>
      <w:color w:val="2E74B5" w:themeColor="accent1" w:themeShade="BF"/>
      <w:kern w:val="2"/>
      <w:sz w:val="24"/>
      <w:szCs w:val="24"/>
      <w14:ligatures w14:val="standardContextual"/>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character" w:customStyle="1" w:styleId="Ttulo4Car">
    <w:name w:val="Título 4 Car"/>
    <w:basedOn w:val="Fuentedeprrafopredeter"/>
    <w:link w:val="Ttulo4"/>
    <w:uiPriority w:val="9"/>
    <w:rsid w:val="00901A06"/>
    <w:rPr>
      <w:rFonts w:asciiTheme="minorHAnsi" w:eastAsiaTheme="majorEastAsia" w:hAnsiTheme="minorHAnsi" w:cstheme="majorBidi"/>
      <w:i/>
      <w:iCs/>
      <w:color w:val="2E74B5" w:themeColor="accent1" w:themeShade="BF"/>
      <w:kern w:val="2"/>
      <w:sz w:val="24"/>
      <w:szCs w:val="24"/>
      <w:lang w:val="es-ES"/>
      <w14:ligatures w14:val="standardContextual"/>
    </w:rPr>
  </w:style>
  <w:style w:type="paragraph" w:styleId="Prrafodelista">
    <w:name w:val="List Paragraph"/>
    <w:basedOn w:val="Normal"/>
    <w:uiPriority w:val="34"/>
    <w:qFormat/>
    <w:rsid w:val="00901A06"/>
    <w:pPr>
      <w:spacing w:after="160" w:line="278" w:lineRule="auto"/>
      <w:ind w:left="720"/>
      <w:contextualSpacing/>
    </w:pPr>
    <w:rPr>
      <w:rFonts w:asciiTheme="minorHAnsi" w:eastAsiaTheme="minorHAnsi" w:hAnsiTheme="minorHAnsi" w:cstheme="minorBidi"/>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28582B-253F-4103-9B59-75DF061AB8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2081</Words>
  <Characters>11449</Characters>
  <Application>Microsoft Office Word</Application>
  <DocSecurity>0</DocSecurity>
  <Lines>95</Lines>
  <Paragraphs>27</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13503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EDWARD LEONARDO GUEVARA GOMEZ</cp:lastModifiedBy>
  <cp:revision>3</cp:revision>
  <dcterms:created xsi:type="dcterms:W3CDTF">2025-08-13T03:54:00Z</dcterms:created>
  <dcterms:modified xsi:type="dcterms:W3CDTF">2025-08-13T03:58:00Z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